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47B9" w14:textId="77777777" w:rsidR="002873D2" w:rsidRPr="002873D2" w:rsidRDefault="002873D2" w:rsidP="002873D2">
      <w:pPr>
        <w:spacing w:line="300" w:lineRule="atLeast"/>
        <w:outlineLvl w:val="0"/>
        <w:rPr>
          <w:rFonts w:ascii="HelveticaNeue-Thin" w:eastAsia="Times New Roman" w:hAnsi="HelveticaNeue-Thin" w:cs="Times New Roman"/>
          <w:color w:val="000000" w:themeColor="text1"/>
          <w:kern w:val="36"/>
          <w:sz w:val="57"/>
          <w:szCs w:val="57"/>
        </w:rPr>
      </w:pPr>
      <w:bookmarkStart w:id="0" w:name="_GoBack"/>
      <w:r w:rsidRPr="002873D2">
        <w:rPr>
          <w:rFonts w:ascii="HelveticaNeue-Thin" w:eastAsia="Times New Roman" w:hAnsi="HelveticaNeue-Thin" w:cs="Times New Roman"/>
          <w:color w:val="000000" w:themeColor="text1"/>
          <w:kern w:val="36"/>
          <w:sz w:val="57"/>
          <w:szCs w:val="57"/>
        </w:rPr>
        <w:t>Dominion over Blood Conditions</w:t>
      </w:r>
    </w:p>
    <w:p w14:paraId="498F367C" w14:textId="77777777" w:rsidR="002873D2" w:rsidRPr="002873D2" w:rsidRDefault="002873D2" w:rsidP="002873D2">
      <w:pPr>
        <w:spacing w:after="45"/>
        <w:rPr>
          <w:rFonts w:ascii="Times New Roman" w:hAnsi="Times New Roman" w:cs="Times New Roman"/>
          <w:color w:val="000000" w:themeColor="text1"/>
        </w:rPr>
      </w:pPr>
      <w:r w:rsidRPr="002873D2">
        <w:rPr>
          <w:rFonts w:ascii="Times New Roman" w:hAnsi="Times New Roman" w:cs="Times New Roman"/>
          <w:color w:val="000000" w:themeColor="text1"/>
        </w:rPr>
        <w:t>By Naomi Price</w:t>
      </w:r>
    </w:p>
    <w:p w14:paraId="162A0851" w14:textId="77777777" w:rsidR="002873D2" w:rsidRPr="002873D2" w:rsidRDefault="002873D2" w:rsidP="002873D2">
      <w:pPr>
        <w:spacing w:after="150"/>
        <w:rPr>
          <w:rFonts w:ascii="Times New Roman" w:hAnsi="Times New Roman" w:cs="Times New Roman"/>
          <w:color w:val="000000" w:themeColor="text1"/>
        </w:rPr>
      </w:pPr>
      <w:r w:rsidRPr="002873D2">
        <w:rPr>
          <w:rFonts w:ascii="Times New Roman" w:hAnsi="Times New Roman" w:cs="Times New Roman"/>
          <w:color w:val="000000" w:themeColor="text1"/>
        </w:rPr>
        <w:t>From the </w:t>
      </w:r>
      <w:hyperlink r:id="rId5" w:history="1">
        <w:r w:rsidRPr="002873D2">
          <w:rPr>
            <w:rFonts w:ascii="Times New Roman" w:hAnsi="Times New Roman" w:cs="Times New Roman"/>
            <w:color w:val="000000" w:themeColor="text1"/>
          </w:rPr>
          <w:t>May 15, 1971 issue</w:t>
        </w:r>
      </w:hyperlink>
      <w:r w:rsidRPr="002873D2">
        <w:rPr>
          <w:rFonts w:ascii="Times New Roman" w:hAnsi="Times New Roman" w:cs="Times New Roman"/>
          <w:color w:val="000000" w:themeColor="text1"/>
        </w:rPr>
        <w:t> of the </w:t>
      </w:r>
      <w:r w:rsidRPr="002873D2">
        <w:rPr>
          <w:rFonts w:ascii="Times New Roman" w:hAnsi="Times New Roman" w:cs="Times New Roman"/>
          <w:i/>
          <w:iCs/>
          <w:color w:val="000000" w:themeColor="text1"/>
        </w:rPr>
        <w:t>Christian Science Sentinel</w:t>
      </w:r>
    </w:p>
    <w:p w14:paraId="658DDA06"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color w:val="000000" w:themeColor="text1"/>
          <w:sz w:val="21"/>
          <w:szCs w:val="21"/>
        </w:rPr>
        <w:t xml:space="preserve">To some people blood is an awesome sight. Believing it to be a vital fluid essential </w:t>
      </w:r>
      <w:bookmarkEnd w:id="0"/>
      <w:r w:rsidRPr="002873D2">
        <w:rPr>
          <w:rFonts w:ascii="Helvetica" w:hAnsi="Helvetica" w:cs="Times New Roman"/>
          <w:sz w:val="21"/>
          <w:szCs w:val="21"/>
        </w:rPr>
        <w:t>to life, they associate the loss of blood with the loss of life. But Mrs. Eddy writes, "The pallid invalid, whom you declare to be wasting away with consumption of the blood, should be told that blood never gave life and can never take it away,—that Life is Spirit, and that there is more life and immortality in one good motive and act, than in all the blood which ever flowed through mortal veins and simulated a corporeal sense of life."</w:t>
      </w:r>
      <w:bookmarkStart w:id="1" w:name="footnotelink-1"/>
      <w:r w:rsidRPr="002873D2">
        <w:rPr>
          <w:rFonts w:ascii="Helvetica" w:hAnsi="Helvetica" w:cs="Times New Roman"/>
          <w:sz w:val="18"/>
          <w:szCs w:val="18"/>
          <w:vertAlign w:val="superscript"/>
        </w:rPr>
        <w:fldChar w:fldCharType="begin"/>
      </w:r>
      <w:r w:rsidRPr="002873D2">
        <w:rPr>
          <w:rFonts w:ascii="Helvetica" w:hAnsi="Helvetica" w:cs="Times New Roman"/>
          <w:sz w:val="18"/>
          <w:szCs w:val="18"/>
          <w:vertAlign w:val="superscript"/>
        </w:rPr>
        <w:instrText xml:space="preserve"> HYPERLINK "https://sentinel.christianscience.com/issues/1971/5/73-20/dominion-over-blood-conditions" \l "footnote-1" </w:instrText>
      </w:r>
      <w:r w:rsidRPr="002873D2">
        <w:rPr>
          <w:rFonts w:ascii="Helvetica" w:hAnsi="Helvetica" w:cs="Times New Roman"/>
          <w:sz w:val="18"/>
          <w:szCs w:val="18"/>
          <w:vertAlign w:val="superscript"/>
        </w:rPr>
      </w:r>
      <w:r w:rsidRPr="002873D2">
        <w:rPr>
          <w:rFonts w:ascii="Helvetica" w:hAnsi="Helvetica" w:cs="Times New Roman"/>
          <w:sz w:val="18"/>
          <w:szCs w:val="18"/>
          <w:vertAlign w:val="superscript"/>
        </w:rPr>
        <w:fldChar w:fldCharType="separate"/>
      </w:r>
      <w:r w:rsidRPr="002873D2">
        <w:rPr>
          <w:rFonts w:ascii="Helvetica" w:hAnsi="Helvetica" w:cs="Times New Roman"/>
          <w:color w:val="AF5441"/>
          <w:sz w:val="15"/>
          <w:szCs w:val="15"/>
          <w:vertAlign w:val="superscript"/>
        </w:rPr>
        <w:t>1</w:t>
      </w:r>
      <w:r w:rsidRPr="002873D2">
        <w:rPr>
          <w:rFonts w:ascii="Helvetica" w:hAnsi="Helvetica" w:cs="Times New Roman"/>
          <w:sz w:val="18"/>
          <w:szCs w:val="18"/>
          <w:vertAlign w:val="superscript"/>
        </w:rPr>
        <w:fldChar w:fldCharType="end"/>
      </w:r>
      <w:bookmarkEnd w:id="1"/>
    </w:p>
    <w:p w14:paraId="0DF206C7"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Christian Science maintains that man is not a material being but is wholly spiritual. It denies that man in his real being is dependent for health on the circulation of blood. It teaches that every individual is the expression of God, divine Spirit—a whole and healthy spiritual being who is created and sustained by the universal creator, immortal Principle. In reality, the substance of every man, woman, and child is the reflection of the qualities of God, and this reflection is his eternal identity. His individuality and vitality are invariably intact and pure, composed of the ideas of Soul irrevocably compounded in the image of incorporeal Love.</w:t>
      </w:r>
    </w:p>
    <w:p w14:paraId="18FAB7AB"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Experience shows that in proportion as we intelligently grasp this scientific explanation of man's substance and being as wholly spiritual and perfect, we gain dominion over the fear of blood—and not only over the fear of it but over its conditions as well. The understanding of the spiritual truth of Life enables us to be healed of diseases connected with the blood and to heal others as Christ Jesus did. He revealed the spiritual truth that man is the son of God and that he is dependent on God alone for life and health, and he proved it.</w:t>
      </w:r>
    </w:p>
    <w:p w14:paraId="6564D783"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The Bible relates the healing of a woman who had suffered from hemorrhages for twelve years. She touched the hem of Jesus' clothes "and immediately her issue of blood stanched."</w:t>
      </w:r>
      <w:bookmarkStart w:id="2" w:name="footnotelink-2"/>
      <w:r w:rsidRPr="002873D2">
        <w:rPr>
          <w:rFonts w:ascii="Helvetica" w:hAnsi="Helvetica" w:cs="Times New Roman"/>
          <w:sz w:val="18"/>
          <w:szCs w:val="18"/>
          <w:vertAlign w:val="superscript"/>
        </w:rPr>
        <w:fldChar w:fldCharType="begin"/>
      </w:r>
      <w:r w:rsidRPr="002873D2">
        <w:rPr>
          <w:rFonts w:ascii="Helvetica" w:hAnsi="Helvetica" w:cs="Times New Roman"/>
          <w:sz w:val="18"/>
          <w:szCs w:val="18"/>
          <w:vertAlign w:val="superscript"/>
        </w:rPr>
        <w:instrText xml:space="preserve"> HYPERLINK "https://sentinel.christianscience.com/issues/1971/5/73-20/dominion-over-blood-conditions" \l "footnote-2" </w:instrText>
      </w:r>
      <w:r w:rsidRPr="002873D2">
        <w:rPr>
          <w:rFonts w:ascii="Helvetica" w:hAnsi="Helvetica" w:cs="Times New Roman"/>
          <w:sz w:val="18"/>
          <w:szCs w:val="18"/>
          <w:vertAlign w:val="superscript"/>
        </w:rPr>
      </w:r>
      <w:r w:rsidRPr="002873D2">
        <w:rPr>
          <w:rFonts w:ascii="Helvetica" w:hAnsi="Helvetica" w:cs="Times New Roman"/>
          <w:sz w:val="18"/>
          <w:szCs w:val="18"/>
          <w:vertAlign w:val="superscript"/>
        </w:rPr>
        <w:fldChar w:fldCharType="separate"/>
      </w:r>
      <w:r w:rsidRPr="002873D2">
        <w:rPr>
          <w:rFonts w:ascii="Helvetica" w:hAnsi="Helvetica" w:cs="Times New Roman"/>
          <w:color w:val="AF5441"/>
          <w:sz w:val="15"/>
          <w:szCs w:val="15"/>
          <w:vertAlign w:val="superscript"/>
        </w:rPr>
        <w:t>2</w:t>
      </w:r>
      <w:r w:rsidRPr="002873D2">
        <w:rPr>
          <w:rFonts w:ascii="Helvetica" w:hAnsi="Helvetica" w:cs="Times New Roman"/>
          <w:sz w:val="18"/>
          <w:szCs w:val="18"/>
          <w:vertAlign w:val="superscript"/>
        </w:rPr>
        <w:fldChar w:fldCharType="end"/>
      </w:r>
      <w:bookmarkEnd w:id="2"/>
      <w:r w:rsidRPr="002873D2">
        <w:rPr>
          <w:rFonts w:ascii="Helvetica" w:hAnsi="Helvetica" w:cs="Times New Roman"/>
          <w:sz w:val="18"/>
          <w:szCs w:val="18"/>
        </w:rPr>
        <w:t> </w:t>
      </w:r>
      <w:r w:rsidRPr="002873D2">
        <w:rPr>
          <w:rFonts w:ascii="Helvetica" w:hAnsi="Helvetica" w:cs="Times New Roman"/>
          <w:sz w:val="21"/>
          <w:szCs w:val="21"/>
        </w:rPr>
        <w:t>His summary of the event was, "Daughter, be of good comfort: thy faith hath made thee whole," thus showing that even disease that has defied the skill of physicians will yield to the power of the Christ, or Truth, that he revealed, when it is received into human consciousness and accepted with faith.</w:t>
      </w:r>
    </w:p>
    <w:p w14:paraId="68ACA5DD"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lastRenderedPageBreak/>
        <w:t>Christian Science is based on the teaching of Christ Jesus and explains how the same Principle of healing that he practiced may be demonstrated today. It explains that the concept of man as a mortal, material body made up of flesh, blood, and bones, is not the reality of being. It is a temporary, false mental concept that depends for its seeming existence and conditions upon the carnal, or mortal, mind—a suppositional mind apart from the divine Mind, or God, who is, in fact, the only Mind and Principle. This false concept of fleshly man exists only as a mental image in mortal mind. Consequently, the conditions of the body and its material components respond to the thoughts of that mind. Mrs. Eddy writes, "Because the so-called material body is a mental concept and governed by mortal mind, it manifests only what that so-called mind expresses."</w:t>
      </w:r>
      <w:bookmarkStart w:id="3" w:name="footnotelink-3"/>
      <w:r w:rsidRPr="002873D2">
        <w:rPr>
          <w:rFonts w:ascii="Helvetica" w:hAnsi="Helvetica" w:cs="Times New Roman"/>
          <w:sz w:val="18"/>
          <w:szCs w:val="18"/>
          <w:vertAlign w:val="superscript"/>
        </w:rPr>
        <w:fldChar w:fldCharType="begin"/>
      </w:r>
      <w:r w:rsidRPr="002873D2">
        <w:rPr>
          <w:rFonts w:ascii="Helvetica" w:hAnsi="Helvetica" w:cs="Times New Roman"/>
          <w:sz w:val="18"/>
          <w:szCs w:val="18"/>
          <w:vertAlign w:val="superscript"/>
        </w:rPr>
        <w:instrText xml:space="preserve"> HYPERLINK "https://sentinel.christianscience.com/issues/1971/5/73-20/dominion-over-blood-conditions" \l "footnote-3" </w:instrText>
      </w:r>
      <w:r w:rsidRPr="002873D2">
        <w:rPr>
          <w:rFonts w:ascii="Helvetica" w:hAnsi="Helvetica" w:cs="Times New Roman"/>
          <w:sz w:val="18"/>
          <w:szCs w:val="18"/>
          <w:vertAlign w:val="superscript"/>
        </w:rPr>
      </w:r>
      <w:r w:rsidRPr="002873D2">
        <w:rPr>
          <w:rFonts w:ascii="Helvetica" w:hAnsi="Helvetica" w:cs="Times New Roman"/>
          <w:sz w:val="18"/>
          <w:szCs w:val="18"/>
          <w:vertAlign w:val="superscript"/>
        </w:rPr>
        <w:fldChar w:fldCharType="separate"/>
      </w:r>
      <w:r w:rsidRPr="002873D2">
        <w:rPr>
          <w:rFonts w:ascii="Helvetica" w:hAnsi="Helvetica" w:cs="Times New Roman"/>
          <w:color w:val="AF5441"/>
          <w:sz w:val="15"/>
          <w:szCs w:val="15"/>
          <w:vertAlign w:val="superscript"/>
        </w:rPr>
        <w:t>3</w:t>
      </w:r>
      <w:r w:rsidRPr="002873D2">
        <w:rPr>
          <w:rFonts w:ascii="Helvetica" w:hAnsi="Helvetica" w:cs="Times New Roman"/>
          <w:sz w:val="18"/>
          <w:szCs w:val="18"/>
          <w:vertAlign w:val="superscript"/>
        </w:rPr>
        <w:fldChar w:fldCharType="end"/>
      </w:r>
      <w:bookmarkEnd w:id="3"/>
    </w:p>
    <w:p w14:paraId="4263F0FE"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Anyone who grasps this scientific explanation of purely spiritual being, and to some degree comprehends the mental nature of human, bodily experience, finds his attitude changing toward many aspects of generally accepted world belief concerning blood. He no longer attaches the same importance to it and to its conditions. He increasingly loses his fear of it and at the same time gains dominion over its quality, quantity, circulation, and functions in the human system.</w:t>
      </w:r>
    </w:p>
    <w:p w14:paraId="0F2114B9"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Recognizing that in truth Life is God, divine Spirit, manifested in healthy, spiritual individual being, and that material bodily conditions depend on what mortal mind expresses, his method of dealing with a human situation connected with blood will be different from that of others who still believe it is to be honored as a life-giving power. He will realize that the condition and flow of blood in the human body can be increased, stanched, enriched, purified, or made healthy, as the case may require, by mental means alone—that all abnormalities in connection with it must yield to the understanding of immortal Mind's all-powerful control and harmony.</w:t>
      </w:r>
    </w:p>
    <w:p w14:paraId="0324A586" w14:textId="77777777" w:rsidR="002873D2" w:rsidRPr="002873D2" w:rsidRDefault="002873D2" w:rsidP="002873D2">
      <w:pPr>
        <w:spacing w:after="150" w:line="432" w:lineRule="atLeast"/>
        <w:rPr>
          <w:rFonts w:ascii="Helvetica" w:hAnsi="Helvetica" w:cs="Times New Roman"/>
          <w:sz w:val="21"/>
          <w:szCs w:val="21"/>
        </w:rPr>
      </w:pPr>
      <w:r w:rsidRPr="002873D2">
        <w:rPr>
          <w:rFonts w:ascii="Helvetica" w:hAnsi="Helvetica" w:cs="Times New Roman"/>
          <w:sz w:val="21"/>
          <w:szCs w:val="21"/>
        </w:rPr>
        <w:t>If his understanding of these spiritual facts is sufficiently mature, he will choose to rely on them even in emergencies and in cases of seemingly serious disease. He will have more faith in them than in the many advertised and prescribed remedies that tempt mankind to look to matter rather than to the Christ, Truth, for health both for himself and for others. As when the woman pressed through the crowd to touch Christ Jesus' garment and through faith was healed of her issue of blood, he will strive wholeheartedly to become conscious of the present perfection and completeness of man as the son of God and thereby to bring the healing power of Truth to all those who are in need of it.</w:t>
      </w:r>
    </w:p>
    <w:p w14:paraId="2FEEAE84" w14:textId="77777777" w:rsidR="002873D2" w:rsidRPr="002873D2" w:rsidRDefault="002873D2" w:rsidP="002873D2">
      <w:pPr>
        <w:spacing w:line="432" w:lineRule="atLeast"/>
        <w:rPr>
          <w:rFonts w:ascii="Helvetica" w:hAnsi="Helvetica" w:cs="Times New Roman"/>
          <w:sz w:val="21"/>
          <w:szCs w:val="21"/>
        </w:rPr>
      </w:pPr>
      <w:r w:rsidRPr="002873D2">
        <w:rPr>
          <w:rFonts w:ascii="Helvetica" w:hAnsi="Helvetica" w:cs="Times New Roman"/>
          <w:sz w:val="21"/>
          <w:szCs w:val="21"/>
        </w:rPr>
        <w:t>Naomi Price</w:t>
      </w:r>
    </w:p>
    <w:p w14:paraId="72A9D791"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Thin">
    <w:charset w:val="00"/>
    <w:family w:val="swiss"/>
    <w:pitch w:val="variable"/>
    <w:sig w:usb0="E00002EF" w:usb1="5000205B" w:usb2="00000002"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1E7"/>
    <w:multiLevelType w:val="multilevel"/>
    <w:tmpl w:val="AD0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D2"/>
    <w:rsid w:val="00280A0C"/>
    <w:rsid w:val="002873D2"/>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2B5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73D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3D2"/>
    <w:rPr>
      <w:rFonts w:ascii="Times New Roman" w:hAnsi="Times New Roman" w:cs="Times New Roman"/>
      <w:b/>
      <w:bCs/>
      <w:kern w:val="36"/>
      <w:sz w:val="48"/>
      <w:szCs w:val="48"/>
    </w:rPr>
  </w:style>
  <w:style w:type="paragraph" w:customStyle="1" w:styleId="byline">
    <w:name w:val="byline"/>
    <w:basedOn w:val="Normal"/>
    <w:rsid w:val="002873D2"/>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2873D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873D2"/>
    <w:rPr>
      <w:color w:val="0000FF"/>
      <w:u w:val="single"/>
    </w:rPr>
  </w:style>
  <w:style w:type="character" w:styleId="Emphasis">
    <w:name w:val="Emphasis"/>
    <w:basedOn w:val="DefaultParagraphFont"/>
    <w:uiPriority w:val="20"/>
    <w:qFormat/>
    <w:rsid w:val="002873D2"/>
    <w:rPr>
      <w:i/>
      <w:iCs/>
    </w:rPr>
  </w:style>
  <w:style w:type="character" w:customStyle="1" w:styleId="hidden-xs">
    <w:name w:val="hidden-xs"/>
    <w:basedOn w:val="DefaultParagraphFont"/>
    <w:rsid w:val="002873D2"/>
  </w:style>
  <w:style w:type="character" w:customStyle="1" w:styleId="sr-only">
    <w:name w:val="sr-only"/>
    <w:basedOn w:val="DefaultParagraphFont"/>
    <w:rsid w:val="002873D2"/>
  </w:style>
  <w:style w:type="character" w:customStyle="1" w:styleId="count">
    <w:name w:val="count"/>
    <w:basedOn w:val="DefaultParagraphFont"/>
    <w:rsid w:val="002873D2"/>
  </w:style>
  <w:style w:type="character" w:customStyle="1" w:styleId="like-message">
    <w:name w:val="like-message"/>
    <w:basedOn w:val="DefaultParagraphFont"/>
    <w:rsid w:val="002873D2"/>
  </w:style>
  <w:style w:type="paragraph" w:styleId="NormalWeb">
    <w:name w:val="Normal (Web)"/>
    <w:basedOn w:val="Normal"/>
    <w:uiPriority w:val="99"/>
    <w:semiHidden/>
    <w:unhideWhenUsed/>
    <w:rsid w:val="002873D2"/>
    <w:pPr>
      <w:spacing w:before="100" w:beforeAutospacing="1" w:after="100" w:afterAutospacing="1"/>
    </w:pPr>
    <w:rPr>
      <w:rFonts w:ascii="Times New Roman" w:hAnsi="Times New Roman" w:cs="Times New Roman"/>
    </w:rPr>
  </w:style>
  <w:style w:type="character" w:customStyle="1" w:styleId="byline1">
    <w:name w:val="byline1"/>
    <w:basedOn w:val="DefaultParagraphFont"/>
    <w:rsid w:val="0028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4089">
      <w:bodyDiv w:val="1"/>
      <w:marLeft w:val="0"/>
      <w:marRight w:val="0"/>
      <w:marTop w:val="0"/>
      <w:marBottom w:val="0"/>
      <w:divBdr>
        <w:top w:val="none" w:sz="0" w:space="0" w:color="auto"/>
        <w:left w:val="none" w:sz="0" w:space="0" w:color="auto"/>
        <w:bottom w:val="none" w:sz="0" w:space="0" w:color="auto"/>
        <w:right w:val="none" w:sz="0" w:space="0" w:color="auto"/>
      </w:divBdr>
      <w:divsChild>
        <w:div w:id="1601840721">
          <w:marLeft w:val="0"/>
          <w:marRight w:val="0"/>
          <w:marTop w:val="0"/>
          <w:marBottom w:val="0"/>
          <w:divBdr>
            <w:top w:val="none" w:sz="0" w:space="0" w:color="auto"/>
            <w:left w:val="none" w:sz="0" w:space="0" w:color="auto"/>
            <w:bottom w:val="none" w:sz="0" w:space="0" w:color="auto"/>
            <w:right w:val="none" w:sz="0" w:space="0" w:color="auto"/>
          </w:divBdr>
          <w:divsChild>
            <w:div w:id="1438404045">
              <w:marLeft w:val="0"/>
              <w:marRight w:val="0"/>
              <w:marTop w:val="0"/>
              <w:marBottom w:val="300"/>
              <w:divBdr>
                <w:top w:val="none" w:sz="0" w:space="0" w:color="auto"/>
                <w:left w:val="none" w:sz="0" w:space="0" w:color="auto"/>
                <w:bottom w:val="none" w:sz="0" w:space="0" w:color="auto"/>
                <w:right w:val="none" w:sz="0" w:space="0" w:color="auto"/>
              </w:divBdr>
            </w:div>
          </w:divsChild>
        </w:div>
        <w:div w:id="20875300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71/5/73-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Macintosh Word</Application>
  <DocSecurity>0</DocSecurity>
  <Lines>38</Lines>
  <Paragraphs>10</Paragraphs>
  <ScaleCrop>false</ScaleCrop>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2017-11-24T15:11:00Z</dcterms:created>
  <dcterms:modified xsi:type="dcterms:W3CDTF">2017-11-24T15:11:00Z</dcterms:modified>
</cp:coreProperties>
</file>