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A5E" w:rsidRPr="00413A5E" w:rsidRDefault="00CB102D" w:rsidP="00413A5E">
      <w:pPr>
        <w:rPr>
          <w:rFonts w:ascii="Times New Roman" w:eastAsia="Times New Roman" w:hAnsi="Times New Roman" w:cs="Times New Roman"/>
          <w:b/>
          <w:color w:val="C00000"/>
        </w:rPr>
      </w:pPr>
      <w:r w:rsidRPr="00413A5E">
        <w:rPr>
          <w:rFonts w:ascii="Times New Roman" w:eastAsia="Times New Roman" w:hAnsi="Times New Roman" w:cs="Times New Roman"/>
          <w:b/>
          <w:color w:val="C00000"/>
        </w:rPr>
        <w:t>|</w:t>
      </w:r>
      <w:r w:rsidR="00413A5E" w:rsidRPr="00413A5E">
        <w:rPr>
          <w:rFonts w:ascii="Times New Roman" w:eastAsia="Times New Roman" w:hAnsi="Times New Roman" w:cs="Times New Roman"/>
          <w:b/>
          <w:color w:val="C00000"/>
        </w:rPr>
        <w:t xml:space="preserve"> </w:t>
      </w:r>
      <w:r w:rsidR="00413A5E" w:rsidRPr="00413A5E">
        <w:rPr>
          <w:rFonts w:ascii="Times New Roman" w:eastAsia="Times New Roman" w:hAnsi="Times New Roman" w:cs="Times New Roman"/>
          <w:b/>
          <w:color w:val="C00000"/>
        </w:rPr>
        <w:t>Elisha and the pot of pottage</w:t>
      </w:r>
    </w:p>
    <w:p w:rsidR="00CB102D" w:rsidRPr="00413A5E" w:rsidRDefault="00CB102D" w:rsidP="00CB102D">
      <w:pPr>
        <w:rPr>
          <w:rFonts w:ascii="Times New Roman" w:eastAsia="Times New Roman" w:hAnsi="Times New Roman" w:cs="Times New Roman"/>
          <w:b/>
          <w:color w:val="C00000"/>
        </w:rPr>
      </w:pPr>
      <w:r w:rsidRPr="00413A5E">
        <w:rPr>
          <w:rFonts w:ascii="Times New Roman" w:eastAsia="Times New Roman" w:hAnsi="Times New Roman" w:cs="Times New Roman"/>
          <w:b/>
          <w:color w:val="C00000"/>
        </w:rPr>
        <w:t xml:space="preserve"> II Kings 4:38–41 </w:t>
      </w:r>
    </w:p>
    <w:p w:rsidR="00CB102D" w:rsidRPr="00413A5E" w:rsidRDefault="00CB102D" w:rsidP="00CB102D">
      <w:pPr>
        <w:rPr>
          <w:rFonts w:ascii="Times New Roman" w:eastAsia="Times New Roman" w:hAnsi="Times New Roman" w:cs="Times New Roman"/>
          <w:color w:val="C00000"/>
        </w:rPr>
      </w:pPr>
    </w:p>
    <w:p w:rsidR="00CB102D" w:rsidRPr="00413A5E" w:rsidRDefault="00CB102D" w:rsidP="00CB102D">
      <w:pPr>
        <w:rPr>
          <w:rFonts w:ascii="Times New Roman" w:eastAsia="Times New Roman" w:hAnsi="Times New Roman" w:cs="Times New Roman"/>
          <w:color w:val="C00000"/>
        </w:rPr>
      </w:pPr>
    </w:p>
    <w:p w:rsidR="00CB102D" w:rsidRPr="00413A5E" w:rsidRDefault="00CB102D" w:rsidP="00CB102D">
      <w:pPr>
        <w:rPr>
          <w:rFonts w:ascii="Times New Roman" w:eastAsia="Times New Roman" w:hAnsi="Times New Roman" w:cs="Times New Roman"/>
          <w:color w:val="C00000"/>
        </w:rPr>
      </w:pPr>
    </w:p>
    <w:p w:rsidR="00CB102D" w:rsidRPr="00413A5E" w:rsidRDefault="00CB102D" w:rsidP="00CB102D">
      <w:pPr>
        <w:rPr>
          <w:rFonts w:ascii="Times New Roman" w:eastAsia="Times New Roman" w:hAnsi="Times New Roman" w:cs="Times New Roman"/>
          <w:color w:val="C00000"/>
        </w:rPr>
      </w:pPr>
      <w:r w:rsidRPr="00413A5E">
        <w:rPr>
          <w:rFonts w:ascii="Times New Roman" w:eastAsia="Times New Roman" w:hAnsi="Times New Roman" w:cs="Times New Roman"/>
          <w:color w:val="C00000"/>
        </w:rPr>
        <w:t xml:space="preserve">38 And Elisha came again to Gilgal: and there was a dearth in the land; and the sons of the prophets were sitting before him: and he said unto his servant, Set on the great pot, and seethe pottage for the sons of the prophets. </w:t>
      </w:r>
    </w:p>
    <w:p w:rsidR="00413A5E" w:rsidRPr="00413A5E" w:rsidRDefault="00413A5E" w:rsidP="00CB102D">
      <w:pPr>
        <w:rPr>
          <w:rFonts w:ascii="Times New Roman" w:eastAsia="Times New Roman" w:hAnsi="Times New Roman" w:cs="Times New Roman"/>
          <w:color w:val="C00000"/>
        </w:rPr>
      </w:pPr>
    </w:p>
    <w:p w:rsidR="00413A5E" w:rsidRPr="00413A5E" w:rsidRDefault="00413A5E" w:rsidP="00413A5E">
      <w:pPr>
        <w:rPr>
          <w:rFonts w:ascii="Times New Roman" w:eastAsia="Times New Roman" w:hAnsi="Times New Roman" w:cs="Times New Roman"/>
        </w:rPr>
      </w:pPr>
      <w:r w:rsidRPr="00413A5E">
        <w:rPr>
          <w:rFonts w:ascii="Times New Roman" w:eastAsia="Times New Roman" w:hAnsi="Times New Roman" w:cs="Times New Roman"/>
          <w:color w:val="000000" w:themeColor="text1"/>
        </w:rPr>
        <w:t>“</w:t>
      </w:r>
      <w:r w:rsidRPr="00413A5E">
        <w:rPr>
          <w:rFonts w:ascii="Times New Roman" w:eastAsia="Times New Roman" w:hAnsi="Times New Roman" w:cs="Times New Roman"/>
          <w:i/>
          <w:iCs/>
          <w:color w:val="A44200"/>
          <w:shd w:val="clear" w:color="auto" w:fill="FFFFFF"/>
        </w:rPr>
        <w:t>Now Elisha had returned</w:t>
      </w:r>
      <w:r w:rsidRPr="00413A5E">
        <w:rPr>
          <w:rFonts w:ascii="Times New Roman" w:eastAsia="Times New Roman" w:hAnsi="Times New Roman" w:cs="Times New Roman"/>
          <w:color w:val="001320"/>
          <w:shd w:val="clear" w:color="auto" w:fill="FFFFFF"/>
        </w:rPr>
        <w:t>, commencing a new narrative. The word “return” refers to the prophet’s annual visit.</w:t>
      </w:r>
    </w:p>
    <w:p w:rsidR="00413A5E" w:rsidRPr="00413A5E" w:rsidRDefault="00413A5E" w:rsidP="00CB102D">
      <w:pPr>
        <w:rPr>
          <w:rFonts w:ascii="Times New Roman" w:eastAsia="Times New Roman" w:hAnsi="Times New Roman" w:cs="Times New Roman"/>
          <w:color w:val="000000" w:themeColor="text1"/>
        </w:rPr>
      </w:pPr>
    </w:p>
    <w:p w:rsidR="00413A5E" w:rsidRPr="00413A5E" w:rsidRDefault="00413A5E" w:rsidP="00413A5E">
      <w:pPr>
        <w:rPr>
          <w:rFonts w:ascii="Times New Roman" w:eastAsia="Times New Roman" w:hAnsi="Times New Roman" w:cs="Times New Roman"/>
        </w:rPr>
      </w:pPr>
      <w:r w:rsidRPr="00413A5E">
        <w:rPr>
          <w:rFonts w:ascii="Times New Roman" w:eastAsia="Times New Roman" w:hAnsi="Times New Roman" w:cs="Times New Roman"/>
          <w:color w:val="000000" w:themeColor="text1"/>
        </w:rPr>
        <w:t>“</w:t>
      </w:r>
      <w:r w:rsidRPr="00413A5E">
        <w:rPr>
          <w:rFonts w:ascii="Times New Roman" w:eastAsia="Times New Roman" w:hAnsi="Times New Roman" w:cs="Times New Roman"/>
          <w:b/>
          <w:bCs/>
          <w:color w:val="552200"/>
          <w:shd w:val="clear" w:color="auto" w:fill="FFFFFF"/>
        </w:rPr>
        <w:t xml:space="preserve">The sons of the prophets were sitting before </w:t>
      </w:r>
      <w:proofErr w:type="gramStart"/>
      <w:r w:rsidRPr="00413A5E">
        <w:rPr>
          <w:rFonts w:ascii="Times New Roman" w:eastAsia="Times New Roman" w:hAnsi="Times New Roman" w:cs="Times New Roman"/>
          <w:b/>
          <w:bCs/>
          <w:color w:val="552200"/>
          <w:shd w:val="clear" w:color="auto" w:fill="FFFFFF"/>
        </w:rPr>
        <w:t>him</w:t>
      </w:r>
      <w:r w:rsidRPr="00413A5E">
        <w:rPr>
          <w:rFonts w:ascii="Times New Roman" w:eastAsia="Times New Roman" w:hAnsi="Times New Roman" w:cs="Times New Roman"/>
          <w:color w:val="001320"/>
          <w:shd w:val="clear" w:color="auto" w:fill="FFFFFF"/>
        </w:rPr>
        <w:t>.—</w:t>
      </w:r>
      <w:proofErr w:type="gramEnd"/>
      <w:r w:rsidRPr="00413A5E">
        <w:rPr>
          <w:rFonts w:ascii="Times New Roman" w:eastAsia="Times New Roman" w:hAnsi="Times New Roman" w:cs="Times New Roman"/>
          <w:color w:val="001320"/>
          <w:shd w:val="clear" w:color="auto" w:fill="FFFFFF"/>
        </w:rPr>
        <w:t>As disciples before a master; probably in a common hall, which served for lecture, work, and dining-room.</w:t>
      </w:r>
    </w:p>
    <w:p w:rsidR="00413A5E" w:rsidRPr="00413A5E" w:rsidRDefault="00413A5E" w:rsidP="00CB102D">
      <w:pPr>
        <w:rPr>
          <w:rFonts w:ascii="Times New Roman" w:eastAsia="Times New Roman" w:hAnsi="Times New Roman" w:cs="Times New Roman"/>
          <w:color w:val="000000" w:themeColor="text1"/>
        </w:rPr>
      </w:pPr>
    </w:p>
    <w:p w:rsidR="00413A5E" w:rsidRPr="00413A5E" w:rsidRDefault="00413A5E" w:rsidP="00413A5E">
      <w:pPr>
        <w:rPr>
          <w:rFonts w:ascii="Times New Roman" w:eastAsia="Times New Roman" w:hAnsi="Times New Roman" w:cs="Times New Roman"/>
          <w:color w:val="001320"/>
          <w:shd w:val="clear" w:color="auto" w:fill="FFFFFF"/>
        </w:rPr>
      </w:pPr>
      <w:r w:rsidRPr="00413A5E">
        <w:rPr>
          <w:rFonts w:ascii="Times New Roman" w:eastAsia="Times New Roman" w:hAnsi="Times New Roman" w:cs="Times New Roman"/>
          <w:color w:val="000000" w:themeColor="text1"/>
        </w:rPr>
        <w:t>“</w:t>
      </w:r>
      <w:r w:rsidRPr="00413A5E">
        <w:rPr>
          <w:rFonts w:ascii="Times New Roman" w:eastAsia="Times New Roman" w:hAnsi="Times New Roman" w:cs="Times New Roman"/>
          <w:b/>
          <w:bCs/>
          <w:color w:val="552200"/>
          <w:shd w:val="clear" w:color="auto" w:fill="FFFFFF"/>
        </w:rPr>
        <w:t xml:space="preserve">His </w:t>
      </w:r>
      <w:proofErr w:type="gramStart"/>
      <w:r w:rsidRPr="00413A5E">
        <w:rPr>
          <w:rFonts w:ascii="Times New Roman" w:eastAsia="Times New Roman" w:hAnsi="Times New Roman" w:cs="Times New Roman"/>
          <w:b/>
          <w:bCs/>
          <w:color w:val="552200"/>
          <w:shd w:val="clear" w:color="auto" w:fill="FFFFFF"/>
        </w:rPr>
        <w:t>servant.</w:t>
      </w:r>
      <w:r w:rsidRPr="00413A5E">
        <w:rPr>
          <w:rFonts w:ascii="Times New Roman" w:eastAsia="Times New Roman" w:hAnsi="Times New Roman" w:cs="Times New Roman"/>
          <w:color w:val="001320"/>
          <w:shd w:val="clear" w:color="auto" w:fill="FFFFFF"/>
        </w:rPr>
        <w:t>—</w:t>
      </w:r>
      <w:proofErr w:type="gramEnd"/>
      <w:r w:rsidRPr="00413A5E">
        <w:rPr>
          <w:rFonts w:ascii="Times New Roman" w:eastAsia="Times New Roman" w:hAnsi="Times New Roman" w:cs="Times New Roman"/>
          <w:color w:val="001320"/>
          <w:shd w:val="clear" w:color="auto" w:fill="FFFFFF"/>
        </w:rPr>
        <w:t>Perhaps not Gehazi, but one of the sons of the prophets.</w:t>
      </w:r>
      <w:r w:rsidRPr="00413A5E">
        <w:rPr>
          <w:rFonts w:ascii="Times New Roman" w:eastAsia="Times New Roman" w:hAnsi="Times New Roman" w:cs="Times New Roman"/>
          <w:color w:val="001320"/>
          <w:shd w:val="clear" w:color="auto" w:fill="FFFFFF"/>
        </w:rPr>
        <w:t xml:space="preserve">” (Ellicott’s Commentary). </w:t>
      </w:r>
    </w:p>
    <w:p w:rsidR="00413A5E" w:rsidRPr="00413A5E" w:rsidRDefault="00413A5E" w:rsidP="00413A5E">
      <w:pPr>
        <w:rPr>
          <w:rFonts w:ascii="Times New Roman" w:eastAsia="Times New Roman" w:hAnsi="Times New Roman" w:cs="Times New Roman"/>
          <w:color w:val="001320"/>
          <w:shd w:val="clear" w:color="auto" w:fill="FFFFFF"/>
        </w:rPr>
      </w:pPr>
    </w:p>
    <w:p w:rsidR="00413A5E" w:rsidRDefault="00413A5E" w:rsidP="00413A5E">
      <w:pPr>
        <w:rPr>
          <w:rFonts w:ascii="Times New Roman" w:eastAsia="Times New Roman" w:hAnsi="Times New Roman" w:cs="Times New Roman"/>
          <w:color w:val="001320"/>
          <w:shd w:val="clear" w:color="auto" w:fill="FFFFFF"/>
        </w:rPr>
      </w:pPr>
      <w:r w:rsidRPr="00413A5E">
        <w:rPr>
          <w:rFonts w:ascii="Times New Roman" w:eastAsia="Times New Roman" w:hAnsi="Times New Roman" w:cs="Times New Roman"/>
          <w:color w:val="000000" w:themeColor="text1"/>
          <w:shd w:val="clear" w:color="auto" w:fill="FFFFFF"/>
        </w:rPr>
        <w:t>“</w:t>
      </w:r>
      <w:r w:rsidRPr="00413A5E">
        <w:rPr>
          <w:rFonts w:ascii="Times New Roman" w:eastAsia="Times New Roman" w:hAnsi="Times New Roman" w:cs="Times New Roman"/>
          <w:i/>
          <w:iCs/>
          <w:color w:val="000000" w:themeColor="text1"/>
          <w:shd w:val="clear" w:color="auto" w:fill="FFFFFF"/>
        </w:rPr>
        <w:t xml:space="preserve">here was a dearth in the land </w:t>
      </w:r>
      <w:r w:rsidRPr="00413A5E">
        <w:rPr>
          <w:rFonts w:ascii="Times New Roman" w:eastAsia="Times New Roman" w:hAnsi="Times New Roman" w:cs="Times New Roman"/>
          <w:i/>
          <w:iCs/>
          <w:color w:val="A44200"/>
          <w:shd w:val="clear" w:color="auto" w:fill="FFFFFF"/>
        </w:rPr>
        <w:t>— </w:t>
      </w:r>
      <w:r w:rsidRPr="00413A5E">
        <w:rPr>
          <w:rFonts w:ascii="Times New Roman" w:eastAsia="Times New Roman" w:hAnsi="Times New Roman" w:cs="Times New Roman"/>
          <w:color w:val="001320"/>
          <w:shd w:val="clear" w:color="auto" w:fill="FFFFFF"/>
        </w:rPr>
        <w:t>It continued seven years, just as long again as that in the time of Elijah</w:t>
      </w:r>
      <w:r w:rsidRPr="00413A5E">
        <w:rPr>
          <w:rFonts w:ascii="Times New Roman" w:eastAsia="Times New Roman" w:hAnsi="Times New Roman" w:cs="Times New Roman"/>
          <w:color w:val="001320"/>
          <w:shd w:val="clear" w:color="auto" w:fill="FFFFFF"/>
        </w:rPr>
        <w:t xml:space="preserve">” (Benson Commentary). </w:t>
      </w:r>
    </w:p>
    <w:p w:rsidR="00385AAD" w:rsidRDefault="00385AAD" w:rsidP="00413A5E">
      <w:pPr>
        <w:rPr>
          <w:rFonts w:ascii="Times New Roman" w:eastAsia="Times New Roman" w:hAnsi="Times New Roman" w:cs="Times New Roman"/>
          <w:color w:val="001320"/>
          <w:shd w:val="clear" w:color="auto" w:fill="FFFFFF"/>
        </w:rPr>
      </w:pPr>
    </w:p>
    <w:p w:rsidR="00385AAD" w:rsidRPr="00413A5E" w:rsidRDefault="00385AAD" w:rsidP="00413A5E">
      <w:pPr>
        <w:rPr>
          <w:rFonts w:ascii="Times New Roman" w:eastAsia="Times New Roman" w:hAnsi="Times New Roman" w:cs="Times New Roman"/>
          <w:color w:val="001320"/>
          <w:shd w:val="clear" w:color="auto" w:fill="FFFFFF"/>
        </w:rPr>
      </w:pPr>
      <w:r w:rsidRPr="00385AAD">
        <w:rPr>
          <w:rFonts w:ascii="Times New Roman" w:eastAsia="Times New Roman" w:hAnsi="Times New Roman" w:cs="Times New Roman"/>
          <w:b/>
          <w:color w:val="001320"/>
          <w:shd w:val="clear" w:color="auto" w:fill="FFFFFF"/>
        </w:rPr>
        <w:t>Dearth</w:t>
      </w:r>
      <w:r>
        <w:rPr>
          <w:rFonts w:ascii="Times New Roman" w:eastAsia="Times New Roman" w:hAnsi="Times New Roman" w:cs="Times New Roman"/>
          <w:color w:val="001320"/>
          <w:shd w:val="clear" w:color="auto" w:fill="FFFFFF"/>
        </w:rPr>
        <w:t xml:space="preserve"> is </w:t>
      </w:r>
      <w:bookmarkStart w:id="0" w:name="_GoBack"/>
      <w:proofErr w:type="spellStart"/>
      <w:r w:rsidRPr="00385AAD">
        <w:rPr>
          <w:rFonts w:ascii="Times New Roman" w:eastAsia="Times New Roman" w:hAnsi="Times New Roman" w:cs="Times New Roman"/>
          <w:i/>
          <w:color w:val="001320"/>
          <w:shd w:val="clear" w:color="auto" w:fill="FFFFFF"/>
        </w:rPr>
        <w:t>ra’ab</w:t>
      </w:r>
      <w:proofErr w:type="spellEnd"/>
      <w:r w:rsidRPr="00385AAD">
        <w:rPr>
          <w:rFonts w:ascii="Times New Roman" w:eastAsia="Times New Roman" w:hAnsi="Times New Roman" w:cs="Times New Roman"/>
          <w:i/>
          <w:color w:val="001320"/>
          <w:shd w:val="clear" w:color="auto" w:fill="FFFFFF"/>
        </w:rPr>
        <w:t xml:space="preserve"> </w:t>
      </w:r>
      <w:bookmarkEnd w:id="0"/>
      <w:r>
        <w:rPr>
          <w:rFonts w:ascii="Times New Roman" w:eastAsia="Times New Roman" w:hAnsi="Times New Roman" w:cs="Times New Roman"/>
          <w:color w:val="001320"/>
          <w:shd w:val="clear" w:color="auto" w:fill="FFFFFF"/>
        </w:rPr>
        <w:t xml:space="preserve">in Hebrew which means “excessive hunger, scarcity of grain.” </w:t>
      </w:r>
    </w:p>
    <w:p w:rsidR="00413A5E" w:rsidRPr="00413A5E" w:rsidRDefault="00413A5E" w:rsidP="00413A5E">
      <w:pPr>
        <w:rPr>
          <w:rFonts w:ascii="Times New Roman" w:eastAsia="Times New Roman" w:hAnsi="Times New Roman" w:cs="Times New Roman"/>
          <w:color w:val="001320"/>
          <w:shd w:val="clear" w:color="auto" w:fill="FFFFFF"/>
        </w:rPr>
      </w:pPr>
    </w:p>
    <w:p w:rsidR="00413A5E" w:rsidRPr="00413A5E" w:rsidRDefault="00413A5E" w:rsidP="00413A5E">
      <w:pPr>
        <w:rPr>
          <w:rFonts w:ascii="Times New Roman" w:eastAsia="Times New Roman" w:hAnsi="Times New Roman" w:cs="Times New Roman"/>
        </w:rPr>
      </w:pPr>
      <w:r w:rsidRPr="00413A5E">
        <w:rPr>
          <w:rFonts w:ascii="Times New Roman" w:eastAsia="Times New Roman" w:hAnsi="Times New Roman" w:cs="Times New Roman"/>
          <w:color w:val="001320"/>
          <w:shd w:val="clear" w:color="auto" w:fill="FFFFFF"/>
        </w:rPr>
        <w:t>“</w:t>
      </w:r>
      <w:r w:rsidRPr="00413A5E">
        <w:rPr>
          <w:rFonts w:ascii="Times New Roman" w:eastAsia="Times New Roman" w:hAnsi="Times New Roman" w:cs="Times New Roman"/>
          <w:color w:val="001320"/>
          <w:shd w:val="clear" w:color="auto" w:fill="FFFFFF"/>
        </w:rPr>
        <w:t>There was a dearth in the land - Rather, "The famine was in the land." The seven years' dearth of which Elisha had prophesied had begun.</w:t>
      </w:r>
    </w:p>
    <w:p w:rsidR="00CB102D" w:rsidRPr="00413A5E" w:rsidRDefault="00413A5E" w:rsidP="00413A5E">
      <w:pPr>
        <w:shd w:val="clear" w:color="auto" w:fill="FFFFFF"/>
        <w:spacing w:before="100" w:beforeAutospacing="1" w:after="100" w:afterAutospacing="1"/>
        <w:jc w:val="both"/>
        <w:rPr>
          <w:rFonts w:ascii="Times New Roman" w:eastAsia="Times New Roman" w:hAnsi="Times New Roman" w:cs="Times New Roman"/>
          <w:color w:val="001320"/>
        </w:rPr>
      </w:pPr>
      <w:r w:rsidRPr="00413A5E">
        <w:rPr>
          <w:rFonts w:ascii="Times New Roman" w:eastAsia="Times New Roman" w:hAnsi="Times New Roman" w:cs="Times New Roman"/>
          <w:color w:val="001320"/>
        </w:rPr>
        <w:t>“</w:t>
      </w:r>
      <w:r w:rsidRPr="00413A5E">
        <w:rPr>
          <w:rFonts w:ascii="Times New Roman" w:eastAsia="Times New Roman" w:hAnsi="Times New Roman" w:cs="Times New Roman"/>
          <w:color w:val="001320"/>
        </w:rPr>
        <w:t>The sons of the prophets - They were sitting before him as scholars before their m</w:t>
      </w:r>
      <w:r w:rsidRPr="00413A5E">
        <w:rPr>
          <w:rFonts w:ascii="Times New Roman" w:eastAsia="Times New Roman" w:hAnsi="Times New Roman" w:cs="Times New Roman"/>
          <w:color w:val="001320"/>
        </w:rPr>
        <w:t xml:space="preserve">aster, hearing his instructions” (Barnes’ Notes). </w:t>
      </w:r>
    </w:p>
    <w:p w:rsidR="00CB102D" w:rsidRPr="00413A5E" w:rsidRDefault="00CB102D" w:rsidP="00CB102D">
      <w:pPr>
        <w:rPr>
          <w:rFonts w:ascii="Times New Roman" w:eastAsia="Times New Roman" w:hAnsi="Times New Roman" w:cs="Times New Roman"/>
          <w:color w:val="C00000"/>
        </w:rPr>
      </w:pPr>
    </w:p>
    <w:p w:rsidR="00CB102D" w:rsidRPr="00413A5E" w:rsidRDefault="00CB102D" w:rsidP="00CB102D">
      <w:pPr>
        <w:rPr>
          <w:rFonts w:ascii="Times New Roman" w:eastAsia="Times New Roman" w:hAnsi="Times New Roman" w:cs="Times New Roman"/>
          <w:color w:val="C00000"/>
        </w:rPr>
      </w:pPr>
      <w:r w:rsidRPr="00413A5E">
        <w:rPr>
          <w:rFonts w:ascii="Times New Roman" w:eastAsia="Times New Roman" w:hAnsi="Times New Roman" w:cs="Times New Roman"/>
          <w:color w:val="C00000"/>
        </w:rPr>
        <w:t xml:space="preserve">39 And one went out into the field to gather herbs, and found a wild vine, and gathered thereof wild gourds his lap full, and came and shred them into the pot of pottage: for they knew them not. </w:t>
      </w:r>
    </w:p>
    <w:p w:rsidR="00413A5E" w:rsidRPr="00413A5E" w:rsidRDefault="00413A5E" w:rsidP="00CB102D">
      <w:pPr>
        <w:rPr>
          <w:rFonts w:ascii="Times New Roman" w:eastAsia="Times New Roman" w:hAnsi="Times New Roman" w:cs="Times New Roman"/>
          <w:color w:val="C00000"/>
        </w:rPr>
      </w:pPr>
    </w:p>
    <w:p w:rsidR="00413A5E" w:rsidRPr="00413A5E" w:rsidRDefault="00413A5E" w:rsidP="00413A5E">
      <w:pPr>
        <w:rPr>
          <w:rFonts w:ascii="Times New Roman" w:eastAsia="Times New Roman" w:hAnsi="Times New Roman" w:cs="Times New Roman"/>
        </w:rPr>
      </w:pPr>
      <w:r w:rsidRPr="00413A5E">
        <w:rPr>
          <w:rFonts w:ascii="Times New Roman" w:eastAsia="Times New Roman" w:hAnsi="Times New Roman" w:cs="Times New Roman"/>
          <w:color w:val="000000" w:themeColor="text1"/>
        </w:rPr>
        <w:t>“</w:t>
      </w:r>
      <w:r w:rsidRPr="00413A5E">
        <w:rPr>
          <w:rFonts w:ascii="Times New Roman" w:eastAsia="Times New Roman" w:hAnsi="Times New Roman" w:cs="Times New Roman"/>
          <w:i/>
          <w:iCs/>
          <w:color w:val="A44200"/>
          <w:shd w:val="clear" w:color="auto" w:fill="FFFFFF"/>
        </w:rPr>
        <w:t>And one went out</w:t>
      </w:r>
      <w:r w:rsidR="0023432F">
        <w:rPr>
          <w:rFonts w:ascii="Times New Roman" w:eastAsia="Times New Roman" w:hAnsi="Times New Roman" w:cs="Times New Roman"/>
          <w:color w:val="001320"/>
          <w:shd w:val="clear" w:color="auto" w:fill="FFFFFF"/>
        </w:rPr>
        <w:t>-</w:t>
      </w:r>
      <w:r w:rsidRPr="00413A5E">
        <w:rPr>
          <w:rFonts w:ascii="Times New Roman" w:eastAsia="Times New Roman" w:hAnsi="Times New Roman" w:cs="Times New Roman"/>
          <w:color w:val="001320"/>
          <w:shd w:val="clear" w:color="auto" w:fill="FFFFFF"/>
        </w:rPr>
        <w:t xml:space="preserve"> As the needful services were performed by the members of the college among themselves, it was no doubt one of them who went into the field to gather such herbs as he could find.</w:t>
      </w:r>
    </w:p>
    <w:p w:rsidR="00413A5E" w:rsidRPr="00413A5E" w:rsidRDefault="00413A5E" w:rsidP="00CB102D">
      <w:pPr>
        <w:rPr>
          <w:rFonts w:ascii="Times New Roman" w:eastAsia="Times New Roman" w:hAnsi="Times New Roman" w:cs="Times New Roman"/>
          <w:color w:val="000000" w:themeColor="text1"/>
        </w:rPr>
      </w:pPr>
    </w:p>
    <w:p w:rsidR="00413A5E" w:rsidRPr="00413A5E" w:rsidRDefault="00413A5E" w:rsidP="00413A5E">
      <w:pPr>
        <w:rPr>
          <w:rFonts w:ascii="Times New Roman" w:eastAsia="Times New Roman" w:hAnsi="Times New Roman" w:cs="Times New Roman"/>
        </w:rPr>
      </w:pPr>
      <w:r w:rsidRPr="00413A5E">
        <w:rPr>
          <w:rFonts w:ascii="Times New Roman" w:eastAsia="Times New Roman" w:hAnsi="Times New Roman" w:cs="Times New Roman"/>
          <w:color w:val="000000" w:themeColor="text1"/>
        </w:rPr>
        <w:t>“</w:t>
      </w:r>
      <w:r w:rsidRPr="00413A5E">
        <w:rPr>
          <w:rFonts w:ascii="Times New Roman" w:eastAsia="Times New Roman" w:hAnsi="Times New Roman" w:cs="Times New Roman"/>
          <w:i/>
          <w:iCs/>
          <w:color w:val="A44200"/>
          <w:shd w:val="clear" w:color="auto" w:fill="FFFFFF"/>
        </w:rPr>
        <w:t>wild gourds</w:t>
      </w:r>
      <w:r w:rsidRPr="00413A5E">
        <w:rPr>
          <w:rFonts w:ascii="Times New Roman" w:eastAsia="Times New Roman" w:hAnsi="Times New Roman" w:cs="Times New Roman"/>
          <w:color w:val="001320"/>
          <w:shd w:val="clear" w:color="auto" w:fill="FFFFFF"/>
        </w:rPr>
        <w:t>] The Hebrew word is explained as meaning ‘wild cucumber’, an egg-shaped fruit with very bitter taste. But the prickly fruit of this plant could hardly be thought fit for pottage. Others think that the ‘colocynth’ is meant, and this was the opinion of the LXX., which renders ‘wild pumpkin’. This fruit might be mistaken for a melon.</w:t>
      </w:r>
      <w:r w:rsidRPr="00413A5E">
        <w:rPr>
          <w:rFonts w:ascii="Times New Roman" w:eastAsia="Times New Roman" w:hAnsi="Times New Roman" w:cs="Times New Roman"/>
          <w:color w:val="001320"/>
          <w:shd w:val="clear" w:color="auto" w:fill="FFFFFF"/>
        </w:rPr>
        <w:br/>
      </w:r>
      <w:r w:rsidRPr="00413A5E">
        <w:rPr>
          <w:rFonts w:ascii="Times New Roman" w:eastAsia="Times New Roman" w:hAnsi="Times New Roman" w:cs="Times New Roman"/>
          <w:color w:val="001320"/>
          <w:shd w:val="clear" w:color="auto" w:fill="FFFFFF"/>
        </w:rPr>
        <w:br/>
      </w:r>
      <w:r w:rsidRPr="00413A5E">
        <w:rPr>
          <w:rFonts w:ascii="Times New Roman" w:eastAsia="Times New Roman" w:hAnsi="Times New Roman" w:cs="Times New Roman"/>
          <w:i/>
          <w:iCs/>
          <w:color w:val="A44200"/>
          <w:shd w:val="clear" w:color="auto" w:fill="FFFFFF"/>
        </w:rPr>
        <w:t>for they knew</w:t>
      </w:r>
      <w:r w:rsidRPr="00413A5E">
        <w:rPr>
          <w:rFonts w:ascii="Times New Roman" w:eastAsia="Times New Roman" w:hAnsi="Times New Roman" w:cs="Times New Roman"/>
          <w:color w:val="001320"/>
          <w:shd w:val="clear" w:color="auto" w:fill="FFFFFF"/>
        </w:rPr>
        <w:t> them </w:t>
      </w:r>
      <w:r w:rsidRPr="00413A5E">
        <w:rPr>
          <w:rFonts w:ascii="Times New Roman" w:eastAsia="Times New Roman" w:hAnsi="Times New Roman" w:cs="Times New Roman"/>
          <w:i/>
          <w:iCs/>
          <w:color w:val="A44200"/>
          <w:shd w:val="clear" w:color="auto" w:fill="FFFFFF"/>
        </w:rPr>
        <w:t>not</w:t>
      </w:r>
      <w:r w:rsidR="0023432F">
        <w:rPr>
          <w:rFonts w:ascii="Times New Roman" w:eastAsia="Times New Roman" w:hAnsi="Times New Roman" w:cs="Times New Roman"/>
          <w:color w:val="001320"/>
          <w:shd w:val="clear" w:color="auto" w:fill="FFFFFF"/>
        </w:rPr>
        <w:t>-</w:t>
      </w:r>
      <w:r w:rsidRPr="00413A5E">
        <w:rPr>
          <w:rFonts w:ascii="Times New Roman" w:eastAsia="Times New Roman" w:hAnsi="Times New Roman" w:cs="Times New Roman"/>
          <w:color w:val="001320"/>
          <w:shd w:val="clear" w:color="auto" w:fill="FFFFFF"/>
        </w:rPr>
        <w:t xml:space="preserve">Nobody among the brotherhood had sufficient skill of plants to stop their </w:t>
      </w:r>
      <w:proofErr w:type="gramStart"/>
      <w:r w:rsidRPr="00413A5E">
        <w:rPr>
          <w:rFonts w:ascii="Times New Roman" w:eastAsia="Times New Roman" w:hAnsi="Times New Roman" w:cs="Times New Roman"/>
          <w:color w:val="001320"/>
          <w:shd w:val="clear" w:color="auto" w:fill="FFFFFF"/>
        </w:rPr>
        <w:t>comrade, and</w:t>
      </w:r>
      <w:proofErr w:type="gramEnd"/>
      <w:r w:rsidRPr="00413A5E">
        <w:rPr>
          <w:rFonts w:ascii="Times New Roman" w:eastAsia="Times New Roman" w:hAnsi="Times New Roman" w:cs="Times New Roman"/>
          <w:color w:val="001320"/>
          <w:shd w:val="clear" w:color="auto" w:fill="FFFFFF"/>
        </w:rPr>
        <w:t xml:space="preserve"> tell him the noxious nature of the herb he had brought home</w:t>
      </w:r>
      <w:r w:rsidRPr="00413A5E">
        <w:rPr>
          <w:rFonts w:ascii="Times New Roman" w:eastAsia="Times New Roman" w:hAnsi="Times New Roman" w:cs="Times New Roman"/>
          <w:color w:val="001320"/>
          <w:shd w:val="clear" w:color="auto" w:fill="FFFFFF"/>
        </w:rPr>
        <w:t xml:space="preserve">” (Cambridge Bible). </w:t>
      </w:r>
    </w:p>
    <w:p w:rsidR="00413A5E" w:rsidRPr="00413A5E" w:rsidRDefault="00413A5E" w:rsidP="00CB102D">
      <w:pPr>
        <w:rPr>
          <w:rFonts w:ascii="Times New Roman" w:eastAsia="Times New Roman" w:hAnsi="Times New Roman" w:cs="Times New Roman"/>
          <w:color w:val="000000" w:themeColor="text1"/>
        </w:rPr>
      </w:pPr>
    </w:p>
    <w:p w:rsidR="00CB102D" w:rsidRPr="0023432F" w:rsidRDefault="00413A5E" w:rsidP="0023432F">
      <w:pPr>
        <w:pStyle w:val="NormalWeb"/>
        <w:shd w:val="clear" w:color="auto" w:fill="FFFFFF"/>
        <w:jc w:val="both"/>
        <w:rPr>
          <w:color w:val="001320"/>
        </w:rPr>
      </w:pPr>
      <w:r w:rsidRPr="00413A5E">
        <w:rPr>
          <w:color w:val="000000" w:themeColor="text1"/>
        </w:rPr>
        <w:lastRenderedPageBreak/>
        <w:t>“</w:t>
      </w:r>
      <w:r w:rsidRPr="00413A5E">
        <w:rPr>
          <w:color w:val="001320"/>
        </w:rPr>
        <w:t xml:space="preserve">lap full—The </w:t>
      </w:r>
      <w:proofErr w:type="spellStart"/>
      <w:r w:rsidRPr="00413A5E">
        <w:rPr>
          <w:color w:val="001320"/>
        </w:rPr>
        <w:t>hyke</w:t>
      </w:r>
      <w:proofErr w:type="spellEnd"/>
      <w:r w:rsidRPr="00413A5E">
        <w:rPr>
          <w:color w:val="001320"/>
        </w:rPr>
        <w:t>, or large cloak, is thrown loosely over the left shoulder and fastened under the right ar</w:t>
      </w:r>
      <w:r w:rsidRPr="00413A5E">
        <w:rPr>
          <w:color w:val="001320"/>
        </w:rPr>
        <w:t>m, so as to form a lap or apron</w:t>
      </w:r>
      <w:r w:rsidR="0023432F">
        <w:rPr>
          <w:color w:val="001320"/>
        </w:rPr>
        <w:t>” (Jamieson-Fausset-Brown).</w:t>
      </w:r>
    </w:p>
    <w:p w:rsidR="00CB102D" w:rsidRPr="00413A5E" w:rsidRDefault="00CB102D" w:rsidP="00CB102D">
      <w:pPr>
        <w:rPr>
          <w:rFonts w:ascii="Times New Roman" w:eastAsia="Times New Roman" w:hAnsi="Times New Roman" w:cs="Times New Roman"/>
          <w:color w:val="C00000"/>
        </w:rPr>
      </w:pPr>
      <w:r w:rsidRPr="00413A5E">
        <w:rPr>
          <w:rFonts w:ascii="Times New Roman" w:eastAsia="Times New Roman" w:hAnsi="Times New Roman" w:cs="Times New Roman"/>
          <w:color w:val="C00000"/>
        </w:rPr>
        <w:t xml:space="preserve">40 So they poured out for the men to eat. And it came to pass, as they were eating of the pottage, that they cried out, and said, O thou man of God, there is death in the pot. And they could not eat thereof. </w:t>
      </w:r>
    </w:p>
    <w:p w:rsidR="00413A5E" w:rsidRPr="00413A5E" w:rsidRDefault="00413A5E" w:rsidP="00CB102D">
      <w:pPr>
        <w:rPr>
          <w:rFonts w:ascii="Times New Roman" w:eastAsia="Times New Roman" w:hAnsi="Times New Roman" w:cs="Times New Roman"/>
          <w:color w:val="C00000"/>
        </w:rPr>
      </w:pPr>
    </w:p>
    <w:p w:rsidR="00413A5E" w:rsidRPr="00413A5E" w:rsidRDefault="00413A5E" w:rsidP="00CB102D">
      <w:pPr>
        <w:rPr>
          <w:rFonts w:ascii="Times New Roman" w:eastAsia="Times New Roman" w:hAnsi="Times New Roman" w:cs="Times New Roman"/>
          <w:color w:val="001320"/>
          <w:shd w:val="clear" w:color="auto" w:fill="FFFFFF"/>
        </w:rPr>
      </w:pPr>
      <w:r w:rsidRPr="00413A5E">
        <w:rPr>
          <w:rFonts w:ascii="Times New Roman" w:eastAsia="Times New Roman" w:hAnsi="Times New Roman" w:cs="Times New Roman"/>
          <w:color w:val="000000" w:themeColor="text1"/>
        </w:rPr>
        <w:t>“</w:t>
      </w:r>
      <w:r w:rsidRPr="00413A5E">
        <w:rPr>
          <w:rFonts w:ascii="Times New Roman" w:eastAsia="Times New Roman" w:hAnsi="Times New Roman" w:cs="Times New Roman"/>
          <w:b/>
          <w:bCs/>
          <w:color w:val="552200"/>
          <w:shd w:val="clear" w:color="auto" w:fill="FFFFFF"/>
        </w:rPr>
        <w:t>There is death in the pot, </w:t>
      </w:r>
      <w:r w:rsidRPr="00413A5E">
        <w:rPr>
          <w:rFonts w:ascii="Times New Roman" w:eastAsia="Times New Roman" w:hAnsi="Times New Roman" w:cs="Times New Roman"/>
          <w:color w:val="001320"/>
          <w:shd w:val="clear" w:color="auto" w:fill="FFFFFF"/>
        </w:rPr>
        <w:t>i.e. some deadly thing; which they gathered from its excessive bitterness, by which possibly some of them might discern what it was</w:t>
      </w:r>
      <w:bookmarkStart w:id="1" w:name="gil"/>
      <w:bookmarkEnd w:id="1"/>
      <w:r w:rsidRPr="00413A5E">
        <w:rPr>
          <w:rFonts w:ascii="Times New Roman" w:eastAsia="Times New Roman" w:hAnsi="Times New Roman" w:cs="Times New Roman"/>
          <w:color w:val="001320"/>
          <w:shd w:val="clear" w:color="auto" w:fill="FFFFFF"/>
        </w:rPr>
        <w:t xml:space="preserve">” (Matthew Poole’s Commentary). </w:t>
      </w:r>
    </w:p>
    <w:p w:rsidR="00413A5E" w:rsidRPr="00413A5E" w:rsidRDefault="00413A5E" w:rsidP="00CB102D">
      <w:pPr>
        <w:rPr>
          <w:rFonts w:ascii="Times New Roman" w:eastAsia="Times New Roman" w:hAnsi="Times New Roman" w:cs="Times New Roman"/>
          <w:color w:val="001320"/>
          <w:shd w:val="clear" w:color="auto" w:fill="FFFFFF"/>
        </w:rPr>
      </w:pPr>
    </w:p>
    <w:p w:rsidR="00413A5E" w:rsidRPr="00413A5E" w:rsidRDefault="00413A5E" w:rsidP="00413A5E">
      <w:pPr>
        <w:rPr>
          <w:rFonts w:ascii="Times New Roman" w:eastAsia="Times New Roman" w:hAnsi="Times New Roman" w:cs="Times New Roman"/>
        </w:rPr>
      </w:pPr>
      <w:r w:rsidRPr="00413A5E">
        <w:rPr>
          <w:rFonts w:ascii="Times New Roman" w:eastAsia="Times New Roman" w:hAnsi="Times New Roman" w:cs="Times New Roman"/>
          <w:color w:val="001320"/>
          <w:shd w:val="clear" w:color="auto" w:fill="FFFFFF"/>
        </w:rPr>
        <w:t>“</w:t>
      </w:r>
      <w:r w:rsidRPr="00413A5E">
        <w:rPr>
          <w:rFonts w:ascii="Times New Roman" w:eastAsia="Times New Roman" w:hAnsi="Times New Roman" w:cs="Times New Roman"/>
          <w:color w:val="001320"/>
          <w:shd w:val="clear" w:color="auto" w:fill="FFFFFF"/>
        </w:rPr>
        <w:t xml:space="preserve">Either the bitter flavor alarmed them, or they began to feel ill effects from what they had swallowed, which, if it was colocynth, might very soon have produced stomachache or nausea. Rushing, therefore, at once to the worst possible supposition, they concluded that they were poisoned, and exclaimed, "O man of God, there is death in the pot!" "If eaten in any large quantity," says </w:t>
      </w:r>
      <w:proofErr w:type="spellStart"/>
      <w:r w:rsidRPr="00413A5E">
        <w:rPr>
          <w:rFonts w:ascii="Times New Roman" w:eastAsia="Times New Roman" w:hAnsi="Times New Roman" w:cs="Times New Roman"/>
          <w:color w:val="001320"/>
          <w:shd w:val="clear" w:color="auto" w:fill="FFFFFF"/>
        </w:rPr>
        <w:t>Keil</w:t>
      </w:r>
      <w:proofErr w:type="spellEnd"/>
      <w:r w:rsidRPr="00413A5E">
        <w:rPr>
          <w:rFonts w:ascii="Times New Roman" w:eastAsia="Times New Roman" w:hAnsi="Times New Roman" w:cs="Times New Roman"/>
          <w:color w:val="001320"/>
          <w:shd w:val="clear" w:color="auto" w:fill="FFFFFF"/>
        </w:rPr>
        <w:t>, "colocynths might really produce death." </w:t>
      </w:r>
      <w:r w:rsidRPr="00413A5E">
        <w:rPr>
          <w:rFonts w:ascii="Times New Roman" w:eastAsia="Times New Roman" w:hAnsi="Times New Roman" w:cs="Times New Roman"/>
          <w:color w:val="B34700"/>
          <w:shd w:val="clear" w:color="auto" w:fill="FFFFFF"/>
        </w:rPr>
        <w:t>And they could not eat thereof</w:t>
      </w:r>
      <w:r w:rsidRPr="00413A5E">
        <w:rPr>
          <w:rFonts w:ascii="Times New Roman" w:eastAsia="Times New Roman" w:hAnsi="Times New Roman" w:cs="Times New Roman"/>
          <w:color w:val="001320"/>
          <w:shd w:val="clear" w:color="auto" w:fill="FFFFFF"/>
        </w:rPr>
        <w:t>; </w:t>
      </w:r>
      <w:r w:rsidRPr="00413A5E">
        <w:rPr>
          <w:rFonts w:ascii="Times New Roman" w:eastAsia="Times New Roman" w:hAnsi="Times New Roman" w:cs="Times New Roman"/>
          <w:b/>
          <w:bCs/>
          <w:color w:val="001320"/>
          <w:shd w:val="clear" w:color="auto" w:fill="FFFFFF"/>
        </w:rPr>
        <w:t>i.e.</w:t>
      </w:r>
      <w:r w:rsidRPr="00413A5E">
        <w:rPr>
          <w:rFonts w:ascii="Times New Roman" w:eastAsia="Times New Roman" w:hAnsi="Times New Roman" w:cs="Times New Roman"/>
          <w:color w:val="001320"/>
          <w:shd w:val="clear" w:color="auto" w:fill="FFFFFF"/>
        </w:rPr>
        <w:t> they could not continue to eat the pottage - all stopped eating</w:t>
      </w:r>
      <w:bookmarkStart w:id="2" w:name="kad"/>
      <w:bookmarkEnd w:id="2"/>
      <w:r w:rsidRPr="00413A5E">
        <w:rPr>
          <w:rFonts w:ascii="Times New Roman" w:eastAsia="Times New Roman" w:hAnsi="Times New Roman" w:cs="Times New Roman"/>
          <w:color w:val="001320"/>
          <w:shd w:val="clear" w:color="auto" w:fill="FFFFFF"/>
        </w:rPr>
        <w:t xml:space="preserve">” (Pulpit Commentary). </w:t>
      </w:r>
    </w:p>
    <w:p w:rsidR="00413A5E" w:rsidRPr="00413A5E" w:rsidRDefault="00413A5E" w:rsidP="00CB102D">
      <w:pPr>
        <w:rPr>
          <w:rFonts w:ascii="Times New Roman" w:eastAsia="Times New Roman" w:hAnsi="Times New Roman" w:cs="Times New Roman"/>
          <w:color w:val="000000" w:themeColor="text1"/>
        </w:rPr>
      </w:pPr>
      <w:r w:rsidRPr="00413A5E">
        <w:rPr>
          <w:rFonts w:ascii="Times New Roman" w:eastAsia="Times New Roman" w:hAnsi="Times New Roman" w:cs="Times New Roman"/>
          <w:color w:val="000000" w:themeColor="text1"/>
        </w:rPr>
        <w:t xml:space="preserve"> </w:t>
      </w:r>
    </w:p>
    <w:p w:rsidR="00CB102D" w:rsidRPr="00413A5E" w:rsidRDefault="00CB102D" w:rsidP="00CB102D">
      <w:pPr>
        <w:rPr>
          <w:rFonts w:ascii="Times New Roman" w:eastAsia="Times New Roman" w:hAnsi="Times New Roman" w:cs="Times New Roman"/>
          <w:color w:val="C00000"/>
        </w:rPr>
      </w:pPr>
    </w:p>
    <w:p w:rsidR="00CB102D" w:rsidRPr="00413A5E" w:rsidRDefault="00CB102D" w:rsidP="00CB102D">
      <w:pPr>
        <w:rPr>
          <w:rFonts w:ascii="Times New Roman" w:eastAsia="Times New Roman" w:hAnsi="Times New Roman" w:cs="Times New Roman"/>
          <w:color w:val="C00000"/>
        </w:rPr>
      </w:pPr>
    </w:p>
    <w:p w:rsidR="00CB102D" w:rsidRPr="00413A5E" w:rsidRDefault="00CB102D" w:rsidP="00CB102D">
      <w:pPr>
        <w:rPr>
          <w:rFonts w:ascii="Times New Roman" w:eastAsia="Times New Roman" w:hAnsi="Times New Roman" w:cs="Times New Roman"/>
          <w:color w:val="C00000"/>
        </w:rPr>
      </w:pPr>
      <w:r w:rsidRPr="00413A5E">
        <w:rPr>
          <w:rFonts w:ascii="Times New Roman" w:eastAsia="Times New Roman" w:hAnsi="Times New Roman" w:cs="Times New Roman"/>
          <w:color w:val="C00000"/>
        </w:rPr>
        <w:t xml:space="preserve">41 But he said, </w:t>
      </w:r>
      <w:proofErr w:type="gramStart"/>
      <w:r w:rsidRPr="00413A5E">
        <w:rPr>
          <w:rFonts w:ascii="Times New Roman" w:eastAsia="Times New Roman" w:hAnsi="Times New Roman" w:cs="Times New Roman"/>
          <w:color w:val="C00000"/>
        </w:rPr>
        <w:t>Then</w:t>
      </w:r>
      <w:proofErr w:type="gramEnd"/>
      <w:r w:rsidRPr="00413A5E">
        <w:rPr>
          <w:rFonts w:ascii="Times New Roman" w:eastAsia="Times New Roman" w:hAnsi="Times New Roman" w:cs="Times New Roman"/>
          <w:color w:val="C00000"/>
        </w:rPr>
        <w:t xml:space="preserve"> bring meal. And he cast it into the pot; and he said, </w:t>
      </w:r>
      <w:proofErr w:type="gramStart"/>
      <w:r w:rsidRPr="00413A5E">
        <w:rPr>
          <w:rFonts w:ascii="Times New Roman" w:eastAsia="Times New Roman" w:hAnsi="Times New Roman" w:cs="Times New Roman"/>
          <w:color w:val="C00000"/>
        </w:rPr>
        <w:t>Pour</w:t>
      </w:r>
      <w:proofErr w:type="gramEnd"/>
      <w:r w:rsidRPr="00413A5E">
        <w:rPr>
          <w:rFonts w:ascii="Times New Roman" w:eastAsia="Times New Roman" w:hAnsi="Times New Roman" w:cs="Times New Roman"/>
          <w:color w:val="C00000"/>
        </w:rPr>
        <w:t xml:space="preserve"> out for the people, that they may eat. And there was no harm in the pot. </w:t>
      </w:r>
    </w:p>
    <w:p w:rsidR="00CB102D" w:rsidRPr="00413A5E" w:rsidRDefault="00CB102D" w:rsidP="00CB102D">
      <w:pPr>
        <w:rPr>
          <w:rFonts w:ascii="Times New Roman" w:eastAsia="Times New Roman" w:hAnsi="Times New Roman" w:cs="Times New Roman"/>
          <w:color w:val="C00000"/>
        </w:rPr>
      </w:pPr>
    </w:p>
    <w:p w:rsidR="00413A5E" w:rsidRPr="00413A5E" w:rsidRDefault="00413A5E" w:rsidP="00413A5E">
      <w:pPr>
        <w:rPr>
          <w:rFonts w:ascii="Times New Roman" w:eastAsia="Times New Roman" w:hAnsi="Times New Roman" w:cs="Times New Roman"/>
          <w:color w:val="001320"/>
          <w:shd w:val="clear" w:color="auto" w:fill="FFFFFF"/>
        </w:rPr>
      </w:pPr>
      <w:r w:rsidRPr="00413A5E">
        <w:rPr>
          <w:rFonts w:ascii="Times New Roman" w:hAnsi="Times New Roman" w:cs="Times New Roman"/>
          <w:color w:val="000000" w:themeColor="text1"/>
        </w:rPr>
        <w:t>“</w:t>
      </w:r>
      <w:r w:rsidRPr="00413A5E">
        <w:rPr>
          <w:rFonts w:ascii="Times New Roman" w:eastAsia="Times New Roman" w:hAnsi="Times New Roman" w:cs="Times New Roman"/>
          <w:i/>
          <w:iCs/>
          <w:color w:val="A44200"/>
          <w:shd w:val="clear" w:color="auto" w:fill="FFFFFF"/>
        </w:rPr>
        <w:t>bring meal</w:t>
      </w:r>
      <w:r w:rsidRPr="00413A5E">
        <w:rPr>
          <w:rFonts w:ascii="Times New Roman" w:eastAsia="Times New Roman" w:hAnsi="Times New Roman" w:cs="Times New Roman"/>
          <w:color w:val="001320"/>
          <w:shd w:val="clear" w:color="auto" w:fill="FFFFFF"/>
        </w:rPr>
        <w:t xml:space="preserve">] He employs something which is wholesome and nourishing as a sign of the change that was to be wrought in the pottage. But we are not to attribute healing virtue to the meal that was used, any more than we should think that the </w:t>
      </w:r>
      <w:r w:rsidRPr="00385AAD">
        <w:rPr>
          <w:rFonts w:ascii="Times New Roman" w:eastAsia="Times New Roman" w:hAnsi="Times New Roman" w:cs="Times New Roman"/>
          <w:color w:val="000000" w:themeColor="text1"/>
          <w:shd w:val="clear" w:color="auto" w:fill="FFFFFF"/>
        </w:rPr>
        <w:t>salt (</w:t>
      </w:r>
      <w:hyperlink r:id="rId4" w:tooltip="And he went forth to the spring of the waters, and cast the salt in there, and said, Thus said the LORD, I have healed these waters; there shall not be from there any more death or barren land." w:history="1">
        <w:r w:rsidRPr="00385AAD">
          <w:rPr>
            <w:rFonts w:ascii="Times New Roman" w:eastAsia="Times New Roman" w:hAnsi="Times New Roman" w:cs="Times New Roman"/>
            <w:color w:val="000000" w:themeColor="text1"/>
            <w:u w:val="single"/>
            <w:shd w:val="clear" w:color="auto" w:fill="FFFFFF"/>
          </w:rPr>
          <w:t>2 Kings 2:21</w:t>
        </w:r>
      </w:hyperlink>
      <w:r w:rsidRPr="00385AAD">
        <w:rPr>
          <w:rFonts w:ascii="Times New Roman" w:eastAsia="Times New Roman" w:hAnsi="Times New Roman" w:cs="Times New Roman"/>
          <w:color w:val="000000" w:themeColor="text1"/>
          <w:shd w:val="clear" w:color="auto" w:fill="FFFFFF"/>
        </w:rPr>
        <w:t xml:space="preserve">) was </w:t>
      </w:r>
      <w:r w:rsidRPr="00413A5E">
        <w:rPr>
          <w:rFonts w:ascii="Times New Roman" w:eastAsia="Times New Roman" w:hAnsi="Times New Roman" w:cs="Times New Roman"/>
          <w:color w:val="001320"/>
          <w:shd w:val="clear" w:color="auto" w:fill="FFFFFF"/>
        </w:rPr>
        <w:t>the means of healing the waters at Jericho</w:t>
      </w:r>
      <w:r w:rsidRPr="00413A5E">
        <w:rPr>
          <w:rFonts w:ascii="Times New Roman" w:eastAsia="Times New Roman" w:hAnsi="Times New Roman" w:cs="Times New Roman"/>
          <w:color w:val="001320"/>
          <w:shd w:val="clear" w:color="auto" w:fill="FFFFFF"/>
        </w:rPr>
        <w:t xml:space="preserve">” (Cambridge Bible). </w:t>
      </w:r>
    </w:p>
    <w:p w:rsidR="00413A5E" w:rsidRPr="00413A5E" w:rsidRDefault="00413A5E" w:rsidP="00413A5E">
      <w:pPr>
        <w:rPr>
          <w:rFonts w:ascii="Times New Roman" w:eastAsia="Times New Roman" w:hAnsi="Times New Roman" w:cs="Times New Roman"/>
          <w:color w:val="001320"/>
          <w:shd w:val="clear" w:color="auto" w:fill="FFFFFF"/>
        </w:rPr>
      </w:pPr>
    </w:p>
    <w:p w:rsidR="0023432F" w:rsidRDefault="00413A5E" w:rsidP="00413A5E">
      <w:pPr>
        <w:rPr>
          <w:rFonts w:ascii="Times New Roman" w:eastAsia="Times New Roman" w:hAnsi="Times New Roman" w:cs="Times New Roman"/>
          <w:color w:val="001320"/>
          <w:shd w:val="clear" w:color="auto" w:fill="FFFFFF"/>
        </w:rPr>
      </w:pPr>
      <w:proofErr w:type="gramStart"/>
      <w:r w:rsidRPr="00413A5E">
        <w:rPr>
          <w:rFonts w:ascii="Times New Roman" w:eastAsia="Times New Roman" w:hAnsi="Times New Roman" w:cs="Times New Roman"/>
          <w:color w:val="001320"/>
          <w:shd w:val="clear" w:color="auto" w:fill="FFFFFF"/>
        </w:rPr>
        <w:t>“</w:t>
      </w:r>
      <w:r w:rsidRPr="00413A5E">
        <w:rPr>
          <w:rFonts w:ascii="Times New Roman" w:eastAsia="Times New Roman" w:hAnsi="Times New Roman" w:cs="Times New Roman"/>
          <w:color w:val="001320"/>
          <w:shd w:val="clear" w:color="auto" w:fill="FFFFFF"/>
        </w:rPr>
        <w:t> </w:t>
      </w:r>
      <w:r w:rsidRPr="00413A5E">
        <w:rPr>
          <w:rFonts w:ascii="Times New Roman" w:eastAsia="Times New Roman" w:hAnsi="Times New Roman" w:cs="Times New Roman"/>
          <w:color w:val="B34700"/>
          <w:shd w:val="clear" w:color="auto" w:fill="FFFFFF"/>
        </w:rPr>
        <w:t>But</w:t>
      </w:r>
      <w:proofErr w:type="gramEnd"/>
      <w:r w:rsidRPr="00413A5E">
        <w:rPr>
          <w:rFonts w:ascii="Times New Roman" w:eastAsia="Times New Roman" w:hAnsi="Times New Roman" w:cs="Times New Roman"/>
          <w:color w:val="B34700"/>
          <w:shd w:val="clear" w:color="auto" w:fill="FFFFFF"/>
        </w:rPr>
        <w:t xml:space="preserve"> he said, Then bring meal</w:t>
      </w:r>
      <w:r w:rsidRPr="00413A5E">
        <w:rPr>
          <w:rFonts w:ascii="Times New Roman" w:eastAsia="Times New Roman" w:hAnsi="Times New Roman" w:cs="Times New Roman"/>
          <w:color w:val="001320"/>
          <w:shd w:val="clear" w:color="auto" w:fill="FFFFFF"/>
        </w:rPr>
        <w:t>. Elisha seems not to have hesitated for a moment. Prompt measures must be taken, if poisoning is even suspected. He has meal brought - not that meal has any virtue in itself against colocynth, or against any other deleterious drug. But he acts, now as always, under Divine direction, and is instructed to use meal on this occasion, as he used salt in healing t</w:t>
      </w:r>
      <w:r w:rsidR="0023432F">
        <w:rPr>
          <w:rFonts w:ascii="Times New Roman" w:eastAsia="Times New Roman" w:hAnsi="Times New Roman" w:cs="Times New Roman"/>
          <w:color w:val="001320"/>
          <w:shd w:val="clear" w:color="auto" w:fill="FFFFFF"/>
        </w:rPr>
        <w:t xml:space="preserve">he waters of Jericho. The meal </w:t>
      </w:r>
      <w:r w:rsidRPr="00413A5E">
        <w:rPr>
          <w:rFonts w:ascii="Times New Roman" w:eastAsia="Times New Roman" w:hAnsi="Times New Roman" w:cs="Times New Roman"/>
          <w:color w:val="001320"/>
          <w:shd w:val="clear" w:color="auto" w:fill="FFFFFF"/>
        </w:rPr>
        <w:t xml:space="preserve">"might somewhat modify the bitterness and injurious qualities of the vegetable," whatever it was, but "could not possibly take them entirely away. The meal, the most wholesome food of man, was only the earthly substratum for the working of the Divine effluence which proceeded from </w:t>
      </w:r>
      <w:proofErr w:type="gramStart"/>
      <w:r w:rsidRPr="00413A5E">
        <w:rPr>
          <w:rFonts w:ascii="Times New Roman" w:eastAsia="Times New Roman" w:hAnsi="Times New Roman" w:cs="Times New Roman"/>
          <w:color w:val="001320"/>
          <w:shd w:val="clear" w:color="auto" w:fill="FFFFFF"/>
        </w:rPr>
        <w:t>Elisha, and</w:t>
      </w:r>
      <w:proofErr w:type="gramEnd"/>
      <w:r w:rsidRPr="00413A5E">
        <w:rPr>
          <w:rFonts w:ascii="Times New Roman" w:eastAsia="Times New Roman" w:hAnsi="Times New Roman" w:cs="Times New Roman"/>
          <w:color w:val="001320"/>
          <w:shd w:val="clear" w:color="auto" w:fill="FFFFFF"/>
        </w:rPr>
        <w:t xml:space="preserve"> made the noxious food perfectly wholesome." </w:t>
      </w:r>
    </w:p>
    <w:p w:rsidR="0023432F" w:rsidRDefault="0023432F" w:rsidP="00413A5E">
      <w:pPr>
        <w:rPr>
          <w:rFonts w:ascii="Times New Roman" w:eastAsia="Times New Roman" w:hAnsi="Times New Roman" w:cs="Times New Roman"/>
          <w:color w:val="001320"/>
          <w:shd w:val="clear" w:color="auto" w:fill="FFFFFF"/>
        </w:rPr>
      </w:pPr>
    </w:p>
    <w:p w:rsidR="00413A5E" w:rsidRPr="00413A5E" w:rsidRDefault="0023432F" w:rsidP="00413A5E">
      <w:pPr>
        <w:rPr>
          <w:rFonts w:ascii="Times New Roman" w:eastAsia="Times New Roman" w:hAnsi="Times New Roman" w:cs="Times New Roman"/>
        </w:rPr>
      </w:pPr>
      <w:r>
        <w:rPr>
          <w:rFonts w:ascii="Times New Roman" w:eastAsia="Times New Roman" w:hAnsi="Times New Roman" w:cs="Times New Roman"/>
          <w:color w:val="001320"/>
          <w:shd w:val="clear" w:color="auto" w:fill="FFFFFF"/>
        </w:rPr>
        <w:t>“</w:t>
      </w:r>
      <w:r w:rsidR="00413A5E" w:rsidRPr="00413A5E">
        <w:rPr>
          <w:rFonts w:ascii="Times New Roman" w:eastAsia="Times New Roman" w:hAnsi="Times New Roman" w:cs="Times New Roman"/>
          <w:color w:val="B34700"/>
          <w:shd w:val="clear" w:color="auto" w:fill="FFFFFF"/>
        </w:rPr>
        <w:t xml:space="preserve">And he cast it into the pot; and he said, </w:t>
      </w:r>
      <w:proofErr w:type="gramStart"/>
      <w:r w:rsidR="00413A5E" w:rsidRPr="00413A5E">
        <w:rPr>
          <w:rFonts w:ascii="Times New Roman" w:eastAsia="Times New Roman" w:hAnsi="Times New Roman" w:cs="Times New Roman"/>
          <w:color w:val="B34700"/>
          <w:shd w:val="clear" w:color="auto" w:fill="FFFFFF"/>
        </w:rPr>
        <w:t>Pour</w:t>
      </w:r>
      <w:proofErr w:type="gramEnd"/>
      <w:r w:rsidR="00413A5E" w:rsidRPr="00413A5E">
        <w:rPr>
          <w:rFonts w:ascii="Times New Roman" w:eastAsia="Times New Roman" w:hAnsi="Times New Roman" w:cs="Times New Roman"/>
          <w:color w:val="B34700"/>
          <w:shd w:val="clear" w:color="auto" w:fill="FFFFFF"/>
        </w:rPr>
        <w:t xml:space="preserve"> out now for the people</w:t>
      </w:r>
      <w:r w:rsidR="00413A5E" w:rsidRPr="00413A5E">
        <w:rPr>
          <w:rFonts w:ascii="Times New Roman" w:eastAsia="Times New Roman" w:hAnsi="Times New Roman" w:cs="Times New Roman"/>
          <w:color w:val="001320"/>
          <w:shd w:val="clear" w:color="auto" w:fill="FFFFFF"/>
        </w:rPr>
        <w:t> - </w:t>
      </w:r>
      <w:r w:rsidR="00413A5E" w:rsidRPr="00413A5E">
        <w:rPr>
          <w:rFonts w:ascii="Times New Roman" w:eastAsia="Times New Roman" w:hAnsi="Times New Roman" w:cs="Times New Roman"/>
          <w:b/>
          <w:bCs/>
          <w:color w:val="001320"/>
          <w:shd w:val="clear" w:color="auto" w:fill="FFFFFF"/>
        </w:rPr>
        <w:t>i.e.</w:t>
      </w:r>
      <w:r w:rsidR="00413A5E" w:rsidRPr="00413A5E">
        <w:rPr>
          <w:rFonts w:ascii="Times New Roman" w:eastAsia="Times New Roman" w:hAnsi="Times New Roman" w:cs="Times New Roman"/>
          <w:color w:val="001320"/>
          <w:shd w:val="clear" w:color="auto" w:fill="FFFFFF"/>
        </w:rPr>
        <w:t>, the assembled company of sons of the prophets - </w:t>
      </w:r>
      <w:r w:rsidR="00413A5E" w:rsidRPr="00413A5E">
        <w:rPr>
          <w:rFonts w:ascii="Times New Roman" w:eastAsia="Times New Roman" w:hAnsi="Times New Roman" w:cs="Times New Roman"/>
          <w:color w:val="B34700"/>
          <w:shd w:val="clear" w:color="auto" w:fill="FFFFFF"/>
        </w:rPr>
        <w:t>that they may eat. And there was no harm in the pot.</w:t>
      </w:r>
      <w:r w:rsidR="00413A5E" w:rsidRPr="00413A5E">
        <w:rPr>
          <w:rFonts w:ascii="Times New Roman" w:eastAsia="Times New Roman" w:hAnsi="Times New Roman" w:cs="Times New Roman"/>
          <w:color w:val="001320"/>
          <w:shd w:val="clear" w:color="auto" w:fill="FFFFFF"/>
        </w:rPr>
        <w:t> Such as had faith in Elisha, and continued to eat of the pottage, found no ill result. What they ate did them no harm</w:t>
      </w:r>
      <w:r w:rsidR="00413A5E" w:rsidRPr="00413A5E">
        <w:rPr>
          <w:rFonts w:ascii="Times New Roman" w:eastAsia="Times New Roman" w:hAnsi="Times New Roman" w:cs="Times New Roman"/>
          <w:color w:val="001320"/>
          <w:shd w:val="clear" w:color="auto" w:fill="FFFFFF"/>
        </w:rPr>
        <w:t xml:space="preserve">” (Pulpit Commentary). </w:t>
      </w:r>
    </w:p>
    <w:p w:rsidR="00413A5E" w:rsidRPr="00413A5E" w:rsidRDefault="00413A5E" w:rsidP="00413A5E">
      <w:pPr>
        <w:rPr>
          <w:rFonts w:ascii="Times New Roman" w:eastAsia="Times New Roman" w:hAnsi="Times New Roman" w:cs="Times New Roman"/>
        </w:rPr>
      </w:pPr>
    </w:p>
    <w:p w:rsidR="00D86358" w:rsidRPr="00413A5E" w:rsidRDefault="00D86358">
      <w:pPr>
        <w:rPr>
          <w:rFonts w:ascii="Times New Roman" w:hAnsi="Times New Roman" w:cs="Times New Roman"/>
          <w:color w:val="000000" w:themeColor="text1"/>
        </w:rPr>
      </w:pPr>
    </w:p>
    <w:sectPr w:rsidR="00D86358" w:rsidRPr="00413A5E"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2D"/>
    <w:rsid w:val="0023432F"/>
    <w:rsid w:val="00280A0C"/>
    <w:rsid w:val="00385AAD"/>
    <w:rsid w:val="00413A5E"/>
    <w:rsid w:val="00AC70E9"/>
    <w:rsid w:val="00B00BB4"/>
    <w:rsid w:val="00CB102D"/>
    <w:rsid w:val="00D8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3DF9"/>
  <w14:defaultImageDpi w14:val="32767"/>
  <w15:chartTrackingRefBased/>
  <w15:docId w15:val="{DC6B902B-41F8-9348-A040-FF437345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
    <w:name w:val="ital"/>
    <w:basedOn w:val="DefaultParagraphFont"/>
    <w:rsid w:val="00413A5E"/>
  </w:style>
  <w:style w:type="character" w:customStyle="1" w:styleId="bld">
    <w:name w:val="bld"/>
    <w:basedOn w:val="DefaultParagraphFont"/>
    <w:rsid w:val="00413A5E"/>
  </w:style>
  <w:style w:type="character" w:styleId="Hyperlink">
    <w:name w:val="Hyperlink"/>
    <w:basedOn w:val="DefaultParagraphFont"/>
    <w:uiPriority w:val="99"/>
    <w:semiHidden/>
    <w:unhideWhenUsed/>
    <w:rsid w:val="00413A5E"/>
    <w:rPr>
      <w:color w:val="0000FF"/>
      <w:u w:val="single"/>
    </w:rPr>
  </w:style>
  <w:style w:type="paragraph" w:styleId="NormalWeb">
    <w:name w:val="Normal (Web)"/>
    <w:basedOn w:val="Normal"/>
    <w:uiPriority w:val="99"/>
    <w:unhideWhenUsed/>
    <w:rsid w:val="00413A5E"/>
    <w:pPr>
      <w:spacing w:before="100" w:beforeAutospacing="1" w:after="100" w:afterAutospacing="1"/>
    </w:pPr>
    <w:rPr>
      <w:rFonts w:ascii="Times New Roman" w:eastAsia="Times New Roman" w:hAnsi="Times New Roman" w:cs="Times New Roman"/>
    </w:rPr>
  </w:style>
  <w:style w:type="character" w:customStyle="1" w:styleId="greekheb">
    <w:name w:val="greekheb"/>
    <w:basedOn w:val="DefaultParagraphFont"/>
    <w:rsid w:val="00413A5E"/>
  </w:style>
  <w:style w:type="character" w:customStyle="1" w:styleId="cmtword">
    <w:name w:val="cmt_word"/>
    <w:basedOn w:val="DefaultParagraphFont"/>
    <w:rsid w:val="00413A5E"/>
  </w:style>
  <w:style w:type="character" w:customStyle="1" w:styleId="accented">
    <w:name w:val="accented"/>
    <w:basedOn w:val="DefaultParagraphFont"/>
    <w:rsid w:val="00413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3842">
      <w:bodyDiv w:val="1"/>
      <w:marLeft w:val="0"/>
      <w:marRight w:val="0"/>
      <w:marTop w:val="0"/>
      <w:marBottom w:val="0"/>
      <w:divBdr>
        <w:top w:val="none" w:sz="0" w:space="0" w:color="auto"/>
        <w:left w:val="none" w:sz="0" w:space="0" w:color="auto"/>
        <w:bottom w:val="none" w:sz="0" w:space="0" w:color="auto"/>
        <w:right w:val="none" w:sz="0" w:space="0" w:color="auto"/>
      </w:divBdr>
    </w:div>
    <w:div w:id="177234169">
      <w:bodyDiv w:val="1"/>
      <w:marLeft w:val="0"/>
      <w:marRight w:val="0"/>
      <w:marTop w:val="0"/>
      <w:marBottom w:val="0"/>
      <w:divBdr>
        <w:top w:val="none" w:sz="0" w:space="0" w:color="auto"/>
        <w:left w:val="none" w:sz="0" w:space="0" w:color="auto"/>
        <w:bottom w:val="none" w:sz="0" w:space="0" w:color="auto"/>
        <w:right w:val="none" w:sz="0" w:space="0" w:color="auto"/>
      </w:divBdr>
    </w:div>
    <w:div w:id="222134094">
      <w:bodyDiv w:val="1"/>
      <w:marLeft w:val="0"/>
      <w:marRight w:val="0"/>
      <w:marTop w:val="0"/>
      <w:marBottom w:val="0"/>
      <w:divBdr>
        <w:top w:val="none" w:sz="0" w:space="0" w:color="auto"/>
        <w:left w:val="none" w:sz="0" w:space="0" w:color="auto"/>
        <w:bottom w:val="none" w:sz="0" w:space="0" w:color="auto"/>
        <w:right w:val="none" w:sz="0" w:space="0" w:color="auto"/>
      </w:divBdr>
    </w:div>
    <w:div w:id="304747313">
      <w:bodyDiv w:val="1"/>
      <w:marLeft w:val="0"/>
      <w:marRight w:val="0"/>
      <w:marTop w:val="0"/>
      <w:marBottom w:val="0"/>
      <w:divBdr>
        <w:top w:val="none" w:sz="0" w:space="0" w:color="auto"/>
        <w:left w:val="none" w:sz="0" w:space="0" w:color="auto"/>
        <w:bottom w:val="none" w:sz="0" w:space="0" w:color="auto"/>
        <w:right w:val="none" w:sz="0" w:space="0" w:color="auto"/>
      </w:divBdr>
    </w:div>
    <w:div w:id="332923413">
      <w:bodyDiv w:val="1"/>
      <w:marLeft w:val="0"/>
      <w:marRight w:val="0"/>
      <w:marTop w:val="0"/>
      <w:marBottom w:val="0"/>
      <w:divBdr>
        <w:top w:val="none" w:sz="0" w:space="0" w:color="auto"/>
        <w:left w:val="none" w:sz="0" w:space="0" w:color="auto"/>
        <w:bottom w:val="none" w:sz="0" w:space="0" w:color="auto"/>
        <w:right w:val="none" w:sz="0" w:space="0" w:color="auto"/>
      </w:divBdr>
    </w:div>
    <w:div w:id="338697975">
      <w:bodyDiv w:val="1"/>
      <w:marLeft w:val="0"/>
      <w:marRight w:val="0"/>
      <w:marTop w:val="0"/>
      <w:marBottom w:val="0"/>
      <w:divBdr>
        <w:top w:val="none" w:sz="0" w:space="0" w:color="auto"/>
        <w:left w:val="none" w:sz="0" w:space="0" w:color="auto"/>
        <w:bottom w:val="none" w:sz="0" w:space="0" w:color="auto"/>
        <w:right w:val="none" w:sz="0" w:space="0" w:color="auto"/>
      </w:divBdr>
    </w:div>
    <w:div w:id="702708128">
      <w:bodyDiv w:val="1"/>
      <w:marLeft w:val="0"/>
      <w:marRight w:val="0"/>
      <w:marTop w:val="0"/>
      <w:marBottom w:val="0"/>
      <w:divBdr>
        <w:top w:val="none" w:sz="0" w:space="0" w:color="auto"/>
        <w:left w:val="none" w:sz="0" w:space="0" w:color="auto"/>
        <w:bottom w:val="none" w:sz="0" w:space="0" w:color="auto"/>
        <w:right w:val="none" w:sz="0" w:space="0" w:color="auto"/>
      </w:divBdr>
    </w:div>
    <w:div w:id="803930795">
      <w:bodyDiv w:val="1"/>
      <w:marLeft w:val="0"/>
      <w:marRight w:val="0"/>
      <w:marTop w:val="0"/>
      <w:marBottom w:val="0"/>
      <w:divBdr>
        <w:top w:val="none" w:sz="0" w:space="0" w:color="auto"/>
        <w:left w:val="none" w:sz="0" w:space="0" w:color="auto"/>
        <w:bottom w:val="none" w:sz="0" w:space="0" w:color="auto"/>
        <w:right w:val="none" w:sz="0" w:space="0" w:color="auto"/>
      </w:divBdr>
    </w:div>
    <w:div w:id="853543074">
      <w:bodyDiv w:val="1"/>
      <w:marLeft w:val="0"/>
      <w:marRight w:val="0"/>
      <w:marTop w:val="0"/>
      <w:marBottom w:val="0"/>
      <w:divBdr>
        <w:top w:val="none" w:sz="0" w:space="0" w:color="auto"/>
        <w:left w:val="none" w:sz="0" w:space="0" w:color="auto"/>
        <w:bottom w:val="none" w:sz="0" w:space="0" w:color="auto"/>
        <w:right w:val="none" w:sz="0" w:space="0" w:color="auto"/>
      </w:divBdr>
    </w:div>
    <w:div w:id="989334117">
      <w:bodyDiv w:val="1"/>
      <w:marLeft w:val="0"/>
      <w:marRight w:val="0"/>
      <w:marTop w:val="0"/>
      <w:marBottom w:val="0"/>
      <w:divBdr>
        <w:top w:val="none" w:sz="0" w:space="0" w:color="auto"/>
        <w:left w:val="none" w:sz="0" w:space="0" w:color="auto"/>
        <w:bottom w:val="none" w:sz="0" w:space="0" w:color="auto"/>
        <w:right w:val="none" w:sz="0" w:space="0" w:color="auto"/>
      </w:divBdr>
    </w:div>
    <w:div w:id="1545675670">
      <w:bodyDiv w:val="1"/>
      <w:marLeft w:val="0"/>
      <w:marRight w:val="0"/>
      <w:marTop w:val="0"/>
      <w:marBottom w:val="0"/>
      <w:divBdr>
        <w:top w:val="none" w:sz="0" w:space="0" w:color="auto"/>
        <w:left w:val="none" w:sz="0" w:space="0" w:color="auto"/>
        <w:bottom w:val="none" w:sz="0" w:space="0" w:color="auto"/>
        <w:right w:val="none" w:sz="0" w:space="0" w:color="auto"/>
      </w:divBdr>
    </w:div>
    <w:div w:id="1593273290">
      <w:bodyDiv w:val="1"/>
      <w:marLeft w:val="0"/>
      <w:marRight w:val="0"/>
      <w:marTop w:val="0"/>
      <w:marBottom w:val="0"/>
      <w:divBdr>
        <w:top w:val="none" w:sz="0" w:space="0" w:color="auto"/>
        <w:left w:val="none" w:sz="0" w:space="0" w:color="auto"/>
        <w:bottom w:val="none" w:sz="0" w:space="0" w:color="auto"/>
        <w:right w:val="none" w:sz="0" w:space="0" w:color="auto"/>
      </w:divBdr>
    </w:div>
    <w:div w:id="1894466305">
      <w:bodyDiv w:val="1"/>
      <w:marLeft w:val="0"/>
      <w:marRight w:val="0"/>
      <w:marTop w:val="0"/>
      <w:marBottom w:val="0"/>
      <w:divBdr>
        <w:top w:val="none" w:sz="0" w:space="0" w:color="auto"/>
        <w:left w:val="none" w:sz="0" w:space="0" w:color="auto"/>
        <w:bottom w:val="none" w:sz="0" w:space="0" w:color="auto"/>
        <w:right w:val="none" w:sz="0" w:space="0" w:color="auto"/>
      </w:divBdr>
    </w:div>
    <w:div w:id="21233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blehub.com/2_kings/2-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3</cp:revision>
  <dcterms:created xsi:type="dcterms:W3CDTF">2019-01-10T13:57:00Z</dcterms:created>
  <dcterms:modified xsi:type="dcterms:W3CDTF">2019-01-12T17:06:00Z</dcterms:modified>
</cp:coreProperties>
</file>