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ABD6" w14:textId="12C47BD1" w:rsidR="00DB5553" w:rsidRDefault="00DB5553" w:rsidP="00DB5553">
      <w:pPr>
        <w:rPr>
          <w:rFonts w:ascii="Times" w:eastAsia="Times New Roman" w:hAnsi="Times" w:cs="Times New Roman"/>
          <w:color w:val="FF0000"/>
          <w:bdr w:val="none" w:sz="0" w:space="0" w:color="auto" w:frame="1"/>
        </w:rPr>
      </w:pPr>
      <w:r w:rsidRPr="00DB5553">
        <w:rPr>
          <w:rFonts w:ascii="Times" w:eastAsia="Times New Roman" w:hAnsi="Times" w:cs="Times New Roman"/>
          <w:color w:val="000000"/>
        </w:rPr>
        <w:br/>
      </w:r>
      <w:r>
        <w:rPr>
          <w:rFonts w:ascii="Times" w:eastAsia="Times New Roman" w:hAnsi="Times" w:cs="Times New Roman"/>
          <w:color w:val="FF0000"/>
          <w:bdr w:val="none" w:sz="0" w:space="0" w:color="auto" w:frame="1"/>
        </w:rPr>
        <w:t xml:space="preserve">Research: </w:t>
      </w:r>
      <w:r w:rsidRPr="00DB5553">
        <w:rPr>
          <w:rFonts w:ascii="Times" w:eastAsia="Times New Roman" w:hAnsi="Times" w:cs="Times New Roman"/>
          <w:color w:val="FF0000"/>
          <w:bdr w:val="none" w:sz="0" w:space="0" w:color="auto" w:frame="1"/>
        </w:rPr>
        <w:t>John 4:35</w:t>
      </w:r>
    </w:p>
    <w:p w14:paraId="16CEB2D5" w14:textId="77777777" w:rsidR="00DB5553" w:rsidRPr="00DB5553" w:rsidRDefault="00DB5553" w:rsidP="00DB5553">
      <w:pPr>
        <w:rPr>
          <w:rFonts w:ascii="Times New Roman" w:eastAsia="Times New Roman" w:hAnsi="Times New Roman" w:cs="Times New Roman"/>
          <w:color w:val="FF0000"/>
        </w:rPr>
      </w:pPr>
    </w:p>
    <w:p w14:paraId="6B522029" w14:textId="77777777" w:rsidR="00DB5553" w:rsidRPr="00DB5553" w:rsidRDefault="00DB5553" w:rsidP="00DB5553">
      <w:pPr>
        <w:spacing w:line="312" w:lineRule="atLeast"/>
        <w:textAlignment w:val="baseline"/>
        <w:rPr>
          <w:rFonts w:ascii="Times" w:eastAsia="Times New Roman" w:hAnsi="Times" w:cs="Times New Roman"/>
          <w:color w:val="FF0000"/>
        </w:rPr>
      </w:pPr>
      <w:r w:rsidRPr="00DB5553">
        <w:rPr>
          <w:rFonts w:ascii="Times" w:eastAsia="Times New Roman" w:hAnsi="Times" w:cs="Times New Roman"/>
          <w:color w:val="FF0000"/>
          <w:sz w:val="19"/>
          <w:szCs w:val="19"/>
          <w:bdr w:val="none" w:sz="0" w:space="0" w:color="auto" w:frame="1"/>
        </w:rPr>
        <w:t>35</w:t>
      </w:r>
      <w:r w:rsidRPr="00DB5553">
        <w:rPr>
          <w:rFonts w:ascii="Times" w:eastAsia="Times New Roman" w:hAnsi="Times" w:cs="Times New Roman"/>
          <w:color w:val="FF0000"/>
        </w:rPr>
        <w:t xml:space="preserve">Say not </w:t>
      </w:r>
      <w:proofErr w:type="spellStart"/>
      <w:r w:rsidRPr="00DB5553">
        <w:rPr>
          <w:rFonts w:ascii="Times" w:eastAsia="Times New Roman" w:hAnsi="Times" w:cs="Times New Roman"/>
          <w:color w:val="FF0000"/>
        </w:rPr>
        <w:t>ye</w:t>
      </w:r>
      <w:proofErr w:type="spellEnd"/>
      <w:r w:rsidRPr="00DB5553">
        <w:rPr>
          <w:rFonts w:ascii="Times" w:eastAsia="Times New Roman" w:hAnsi="Times" w:cs="Times New Roman"/>
          <w:color w:val="FF0000"/>
        </w:rPr>
        <w:t xml:space="preserve">, </w:t>
      </w:r>
      <w:proofErr w:type="gramStart"/>
      <w:r w:rsidRPr="00DB5553">
        <w:rPr>
          <w:rFonts w:ascii="Times" w:eastAsia="Times New Roman" w:hAnsi="Times" w:cs="Times New Roman"/>
          <w:color w:val="FF0000"/>
        </w:rPr>
        <w:t>There</w:t>
      </w:r>
      <w:proofErr w:type="gramEnd"/>
      <w:r w:rsidRPr="00DB5553">
        <w:rPr>
          <w:rFonts w:ascii="Times" w:eastAsia="Times New Roman" w:hAnsi="Times" w:cs="Times New Roman"/>
          <w:color w:val="FF0000"/>
        </w:rPr>
        <w:t xml:space="preserve"> are yet four months, and </w:t>
      </w:r>
      <w:r w:rsidRPr="00DB5553">
        <w:rPr>
          <w:rFonts w:ascii="Times" w:eastAsia="Times New Roman" w:hAnsi="Times" w:cs="Times New Roman"/>
          <w:i/>
          <w:iCs/>
          <w:color w:val="FF0000"/>
          <w:bdr w:val="none" w:sz="0" w:space="0" w:color="auto" w:frame="1"/>
        </w:rPr>
        <w:t>then</w:t>
      </w:r>
      <w:r w:rsidRPr="00DB5553">
        <w:rPr>
          <w:rFonts w:ascii="Times" w:eastAsia="Times New Roman" w:hAnsi="Times" w:cs="Times New Roman"/>
          <w:color w:val="FF0000"/>
        </w:rPr>
        <w:t> cometh harvest? behold, I say unto you, Lift up your eyes, and look on the fields; for they are white already to harvest.</w:t>
      </w:r>
    </w:p>
    <w:p w14:paraId="48A8A2A1" w14:textId="77777777" w:rsidR="00DB5553" w:rsidRPr="00DB5553" w:rsidRDefault="00DB5553" w:rsidP="00DB5553">
      <w:pPr>
        <w:rPr>
          <w:rFonts w:ascii="Times New Roman" w:eastAsia="Times New Roman" w:hAnsi="Times New Roman" w:cs="Times New Roman"/>
          <w:color w:val="FF0000"/>
        </w:rPr>
      </w:pPr>
    </w:p>
    <w:p w14:paraId="0873DD53" w14:textId="073E7948" w:rsidR="00DB5553" w:rsidRDefault="00DB5553" w:rsidP="00DB5553">
      <w:pPr>
        <w:textAlignment w:val="baseline"/>
        <w:rPr>
          <w:rFonts w:ascii="Times" w:eastAsia="Times New Roman" w:hAnsi="Times" w:cs="Times New Roman"/>
          <w:color w:val="000000"/>
        </w:rPr>
      </w:pPr>
      <w:r w:rsidRPr="00B4204E">
        <w:rPr>
          <w:rFonts w:ascii="Times" w:eastAsia="Times New Roman" w:hAnsi="Times" w:cs="Times New Roman"/>
          <w:b/>
          <w:color w:val="000000"/>
        </w:rPr>
        <w:t>Harvest</w:t>
      </w:r>
      <w:r>
        <w:rPr>
          <w:rFonts w:ascii="Times" w:eastAsia="Times New Roman" w:hAnsi="Times" w:cs="Times New Roman"/>
          <w:color w:val="000000"/>
        </w:rPr>
        <w:t xml:space="preserve"> is </w:t>
      </w:r>
      <w:proofErr w:type="spellStart"/>
      <w:r w:rsidRPr="00B4204E">
        <w:rPr>
          <w:rFonts w:ascii="Times" w:eastAsia="Times New Roman" w:hAnsi="Times" w:cs="Times New Roman"/>
          <w:i/>
          <w:color w:val="000000"/>
        </w:rPr>
        <w:t>therismos</w:t>
      </w:r>
      <w:proofErr w:type="spellEnd"/>
      <w:r>
        <w:rPr>
          <w:rFonts w:ascii="Times" w:eastAsia="Times New Roman" w:hAnsi="Times" w:cs="Times New Roman"/>
          <w:color w:val="000000"/>
        </w:rPr>
        <w:t xml:space="preserve"> in Greek which means </w:t>
      </w:r>
    </w:p>
    <w:p w14:paraId="02BF6BF8" w14:textId="62B9CC29" w:rsidR="00DB5553" w:rsidRDefault="00DB5553" w:rsidP="00DB5553">
      <w:pPr>
        <w:pStyle w:val="ListParagraph"/>
        <w:numPr>
          <w:ilvl w:val="0"/>
          <w:numId w:val="1"/>
        </w:numPr>
        <w:textAlignment w:val="baseline"/>
        <w:rPr>
          <w:rFonts w:ascii="Times" w:eastAsia="Times New Roman" w:hAnsi="Times" w:cs="Times New Roman"/>
          <w:color w:val="000000"/>
        </w:rPr>
      </w:pPr>
      <w:r>
        <w:rPr>
          <w:rFonts w:ascii="Times" w:eastAsia="Times New Roman" w:hAnsi="Times" w:cs="Times New Roman"/>
          <w:color w:val="000000"/>
        </w:rPr>
        <w:t>Harvest, the act of rea</w:t>
      </w:r>
      <w:r w:rsidR="00B4204E">
        <w:rPr>
          <w:rFonts w:ascii="Times" w:eastAsia="Times New Roman" w:hAnsi="Times" w:cs="Times New Roman"/>
          <w:color w:val="000000"/>
        </w:rPr>
        <w:t>p</w:t>
      </w:r>
      <w:r>
        <w:rPr>
          <w:rFonts w:ascii="Times" w:eastAsia="Times New Roman" w:hAnsi="Times" w:cs="Times New Roman"/>
          <w:color w:val="000000"/>
        </w:rPr>
        <w:t>ing, the gathering of men int</w:t>
      </w:r>
      <w:r w:rsidR="00B4204E">
        <w:rPr>
          <w:rFonts w:ascii="Times" w:eastAsia="Times New Roman" w:hAnsi="Times" w:cs="Times New Roman"/>
          <w:color w:val="000000"/>
        </w:rPr>
        <w:t>o</w:t>
      </w:r>
      <w:r>
        <w:rPr>
          <w:rFonts w:ascii="Times" w:eastAsia="Times New Roman" w:hAnsi="Times" w:cs="Times New Roman"/>
          <w:color w:val="000000"/>
        </w:rPr>
        <w:t xml:space="preserve"> the kingdom of God </w:t>
      </w:r>
    </w:p>
    <w:p w14:paraId="1A84B1DF" w14:textId="596039C4" w:rsidR="00DB5553" w:rsidRDefault="00DB5553" w:rsidP="00DB5553">
      <w:pPr>
        <w:pStyle w:val="ListParagraph"/>
        <w:numPr>
          <w:ilvl w:val="0"/>
          <w:numId w:val="1"/>
        </w:numPr>
        <w:textAlignment w:val="baseline"/>
        <w:rPr>
          <w:rFonts w:ascii="Times" w:eastAsia="Times New Roman" w:hAnsi="Times" w:cs="Times New Roman"/>
          <w:color w:val="000000"/>
        </w:rPr>
      </w:pPr>
      <w:r>
        <w:rPr>
          <w:rFonts w:ascii="Times" w:eastAsia="Times New Roman" w:hAnsi="Times" w:cs="Times New Roman"/>
          <w:color w:val="000000"/>
        </w:rPr>
        <w:t>The time of final judgment, when the righteous are gathered into the kingdom of God and the wicked are cast into hell forever</w:t>
      </w:r>
    </w:p>
    <w:p w14:paraId="5B94F156" w14:textId="3EBD6158" w:rsidR="00DB5553" w:rsidRDefault="00DB5553" w:rsidP="00DB5553">
      <w:pPr>
        <w:pStyle w:val="ListParagraph"/>
        <w:numPr>
          <w:ilvl w:val="0"/>
          <w:numId w:val="1"/>
        </w:numPr>
        <w:textAlignment w:val="baseline"/>
        <w:rPr>
          <w:rFonts w:ascii="Times" w:eastAsia="Times New Roman" w:hAnsi="Times" w:cs="Times New Roman"/>
          <w:color w:val="000000"/>
        </w:rPr>
      </w:pPr>
      <w:r>
        <w:rPr>
          <w:rFonts w:ascii="Times" w:eastAsia="Times New Roman" w:hAnsi="Times" w:cs="Times New Roman"/>
          <w:color w:val="000000"/>
        </w:rPr>
        <w:t>The crop to be reaped, i.e. a multitude of men to be taught how to obtain salvation</w:t>
      </w:r>
    </w:p>
    <w:p w14:paraId="590CDDB6" w14:textId="5670F8DD" w:rsidR="00DB5553" w:rsidRDefault="00DB5553" w:rsidP="00DB5553">
      <w:pPr>
        <w:textAlignment w:val="baseline"/>
        <w:rPr>
          <w:rFonts w:ascii="Times" w:eastAsia="Times New Roman" w:hAnsi="Times" w:cs="Times New Roman"/>
          <w:color w:val="000000"/>
        </w:rPr>
      </w:pPr>
    </w:p>
    <w:p w14:paraId="47081A17" w14:textId="54DFC08A" w:rsidR="00DB5553" w:rsidRDefault="00DB5553" w:rsidP="00DB5553">
      <w:pPr>
        <w:textAlignment w:val="baseline"/>
        <w:rPr>
          <w:rFonts w:ascii="Times" w:eastAsia="Times New Roman" w:hAnsi="Times" w:cs="Times New Roman"/>
          <w:color w:val="000000"/>
        </w:rPr>
      </w:pPr>
      <w:r w:rsidRPr="00B4204E">
        <w:rPr>
          <w:rFonts w:ascii="Times" w:eastAsia="Times New Roman" w:hAnsi="Times" w:cs="Times New Roman"/>
          <w:b/>
          <w:color w:val="000000"/>
        </w:rPr>
        <w:t>Eyes</w:t>
      </w:r>
      <w:r>
        <w:rPr>
          <w:rFonts w:ascii="Times" w:eastAsia="Times New Roman" w:hAnsi="Times" w:cs="Times New Roman"/>
          <w:color w:val="000000"/>
        </w:rPr>
        <w:t xml:space="preserve"> is </w:t>
      </w:r>
      <w:proofErr w:type="spellStart"/>
      <w:r w:rsidRPr="00B4204E">
        <w:rPr>
          <w:rFonts w:ascii="Times" w:eastAsia="Times New Roman" w:hAnsi="Times" w:cs="Times New Roman"/>
          <w:i/>
          <w:color w:val="000000"/>
        </w:rPr>
        <w:t>ophthalmos</w:t>
      </w:r>
      <w:proofErr w:type="spellEnd"/>
      <w:r>
        <w:rPr>
          <w:rFonts w:ascii="Times" w:eastAsia="Times New Roman" w:hAnsi="Times" w:cs="Times New Roman"/>
          <w:color w:val="000000"/>
        </w:rPr>
        <w:t xml:space="preserve"> in Greek which means:</w:t>
      </w:r>
    </w:p>
    <w:p w14:paraId="26EA3E3C" w14:textId="0CDA1EEF" w:rsidR="00DB5553" w:rsidRDefault="00DB5553" w:rsidP="00DB5553">
      <w:pPr>
        <w:textAlignment w:val="baseline"/>
        <w:rPr>
          <w:rFonts w:ascii="Times" w:eastAsia="Times New Roman" w:hAnsi="Times" w:cs="Times New Roman"/>
          <w:color w:val="000000"/>
        </w:rPr>
      </w:pPr>
      <w:r>
        <w:rPr>
          <w:rFonts w:ascii="Times" w:eastAsia="Times New Roman" w:hAnsi="Times" w:cs="Times New Roman"/>
          <w:color w:val="000000"/>
        </w:rPr>
        <w:t xml:space="preserve">Metaph. The eyes of the mind, the faculty of </w:t>
      </w:r>
      <w:r w:rsidR="00B4204E">
        <w:rPr>
          <w:rFonts w:ascii="Times" w:eastAsia="Times New Roman" w:hAnsi="Times" w:cs="Times New Roman"/>
          <w:color w:val="000000"/>
        </w:rPr>
        <w:t>k</w:t>
      </w:r>
      <w:r>
        <w:rPr>
          <w:rFonts w:ascii="Times" w:eastAsia="Times New Roman" w:hAnsi="Times" w:cs="Times New Roman"/>
          <w:color w:val="000000"/>
        </w:rPr>
        <w:t>nowing, eye, sight, vision</w:t>
      </w:r>
    </w:p>
    <w:p w14:paraId="00EE310E" w14:textId="4CDCA3F0" w:rsidR="00DB5553" w:rsidRDefault="00DB5553" w:rsidP="00DB5553">
      <w:pPr>
        <w:textAlignment w:val="baseline"/>
        <w:rPr>
          <w:rFonts w:ascii="Times" w:eastAsia="Times New Roman" w:hAnsi="Times" w:cs="Times New Roman"/>
          <w:color w:val="000000"/>
        </w:rPr>
      </w:pPr>
    </w:p>
    <w:p w14:paraId="478A1913" w14:textId="245E3281" w:rsidR="00DB5553" w:rsidRDefault="00DB5553" w:rsidP="00DB5553">
      <w:pPr>
        <w:textAlignment w:val="baseline"/>
        <w:rPr>
          <w:rFonts w:ascii="Times" w:eastAsia="Times New Roman" w:hAnsi="Times" w:cs="Times New Roman"/>
          <w:color w:val="000000"/>
        </w:rPr>
      </w:pPr>
      <w:r w:rsidRPr="00B4204E">
        <w:rPr>
          <w:rFonts w:ascii="Times" w:eastAsia="Times New Roman" w:hAnsi="Times" w:cs="Times New Roman"/>
          <w:b/>
          <w:color w:val="000000"/>
        </w:rPr>
        <w:t>Look</w:t>
      </w:r>
      <w:r>
        <w:rPr>
          <w:rFonts w:ascii="Times" w:eastAsia="Times New Roman" w:hAnsi="Times" w:cs="Times New Roman"/>
          <w:color w:val="000000"/>
        </w:rPr>
        <w:t xml:space="preserve"> is </w:t>
      </w:r>
      <w:proofErr w:type="spellStart"/>
      <w:r w:rsidRPr="00B4204E">
        <w:rPr>
          <w:rFonts w:ascii="Times" w:eastAsia="Times New Roman" w:hAnsi="Times" w:cs="Times New Roman"/>
          <w:i/>
          <w:color w:val="000000"/>
        </w:rPr>
        <w:t>theaomai</w:t>
      </w:r>
      <w:proofErr w:type="spellEnd"/>
      <w:r>
        <w:rPr>
          <w:rFonts w:ascii="Times" w:eastAsia="Times New Roman" w:hAnsi="Times" w:cs="Times New Roman"/>
          <w:color w:val="000000"/>
        </w:rPr>
        <w:t xml:space="preserve"> in Greek which means:</w:t>
      </w:r>
    </w:p>
    <w:p w14:paraId="4CC44D50" w14:textId="307B805D" w:rsidR="00DB5553" w:rsidRPr="00DB5553" w:rsidRDefault="00DB5553" w:rsidP="00DB5553">
      <w:pPr>
        <w:textAlignment w:val="baseline"/>
        <w:rPr>
          <w:rFonts w:ascii="Times" w:eastAsia="Times New Roman" w:hAnsi="Times" w:cs="Times New Roman"/>
          <w:color w:val="000000"/>
        </w:rPr>
      </w:pPr>
      <w:r>
        <w:rPr>
          <w:rFonts w:ascii="Times" w:eastAsia="Times New Roman" w:hAnsi="Times" w:cs="Times New Roman"/>
          <w:color w:val="000000"/>
        </w:rPr>
        <w:t>To behold; look upon, view attentively, contemplate, to view.</w:t>
      </w:r>
    </w:p>
    <w:p w14:paraId="2B227127" w14:textId="22D8E8C8" w:rsidR="00D86358" w:rsidRDefault="00D86358"/>
    <w:p w14:paraId="251E3D79" w14:textId="2763AD91" w:rsidR="00DB5553" w:rsidRDefault="00DB5553">
      <w:r w:rsidRPr="00B4204E">
        <w:rPr>
          <w:b/>
        </w:rPr>
        <w:t>White</w:t>
      </w:r>
      <w:r>
        <w:t xml:space="preserve"> is </w:t>
      </w:r>
      <w:proofErr w:type="spellStart"/>
      <w:r w:rsidRPr="00B4204E">
        <w:rPr>
          <w:i/>
        </w:rPr>
        <w:t>leukos</w:t>
      </w:r>
      <w:proofErr w:type="spellEnd"/>
      <w:r>
        <w:t xml:space="preserve"> in Greek which means:</w:t>
      </w:r>
    </w:p>
    <w:p w14:paraId="36065098" w14:textId="2D0F67D0" w:rsidR="00DB5553" w:rsidRDefault="00DB5553" w:rsidP="00B4204E">
      <w:pPr>
        <w:pStyle w:val="ListParagraph"/>
        <w:numPr>
          <w:ilvl w:val="0"/>
          <w:numId w:val="1"/>
        </w:numPr>
      </w:pPr>
      <w:r>
        <w:t>Light, bright, brilliant, brilliant from whiteness, dazzling, like the garments of angels,</w:t>
      </w:r>
    </w:p>
    <w:p w14:paraId="2D5F4948" w14:textId="7321C3D2" w:rsidR="00DB5553" w:rsidRDefault="00DB5553" w:rsidP="00B4204E">
      <w:pPr>
        <w:pStyle w:val="ListParagraph"/>
        <w:numPr>
          <w:ilvl w:val="0"/>
          <w:numId w:val="1"/>
        </w:numPr>
      </w:pPr>
      <w:r>
        <w:t xml:space="preserve">Of those exalted to the splendor of the heavenly state </w:t>
      </w:r>
    </w:p>
    <w:p w14:paraId="7E124854" w14:textId="2F465330" w:rsidR="00DB5553" w:rsidRDefault="00DB5553" w:rsidP="00B4204E">
      <w:pPr>
        <w:pStyle w:val="ListParagraph"/>
        <w:numPr>
          <w:ilvl w:val="0"/>
          <w:numId w:val="1"/>
        </w:numPr>
      </w:pPr>
      <w:r>
        <w:t>Of the whitening color of ripening grain</w:t>
      </w:r>
    </w:p>
    <w:p w14:paraId="4CB17245" w14:textId="4E799609" w:rsidR="00DB5553" w:rsidRDefault="00DB5553"/>
    <w:p w14:paraId="297DB05C" w14:textId="70F11210" w:rsidR="00DB5553" w:rsidRDefault="00DB5553">
      <w:r w:rsidRPr="00B4204E">
        <w:rPr>
          <w:b/>
        </w:rPr>
        <w:t>Already</w:t>
      </w:r>
      <w:r>
        <w:t xml:space="preserve"> is </w:t>
      </w:r>
      <w:proofErr w:type="spellStart"/>
      <w:r w:rsidRPr="00B4204E">
        <w:rPr>
          <w:i/>
        </w:rPr>
        <w:t>ede</w:t>
      </w:r>
      <w:proofErr w:type="spellEnd"/>
      <w:r>
        <w:t xml:space="preserve"> in Greek which means now, already</w:t>
      </w:r>
      <w:r w:rsidR="00B4204E">
        <w:t>,</w:t>
      </w:r>
      <w:r>
        <w:t xml:space="preserve"> at this time</w:t>
      </w:r>
    </w:p>
    <w:p w14:paraId="2CF6D53E" w14:textId="145F6406" w:rsidR="00DB5553" w:rsidRDefault="00DB5553"/>
    <w:p w14:paraId="2A8CEC02" w14:textId="79BEEE5A" w:rsidR="00DB5553" w:rsidRDefault="00CB00C3" w:rsidP="00CB00C3">
      <w:pPr>
        <w:pStyle w:val="ListParagraph"/>
      </w:pPr>
      <w:r>
        <w:t xml:space="preserve">* * * * * * * * * </w:t>
      </w:r>
    </w:p>
    <w:p w14:paraId="2CCAEABB" w14:textId="77777777" w:rsidR="00CB00C3" w:rsidRDefault="00CB00C3" w:rsidP="00CB00C3">
      <w:pPr>
        <w:pStyle w:val="ListParagraph"/>
      </w:pPr>
    </w:p>
    <w:p w14:paraId="683B142F" w14:textId="3529CDF5" w:rsidR="00DB5553" w:rsidRPr="00B4204E" w:rsidRDefault="00DB5553">
      <w:pPr>
        <w:rPr>
          <w:b/>
        </w:rPr>
      </w:pPr>
      <w:r w:rsidRPr="00B4204E">
        <w:rPr>
          <w:b/>
        </w:rPr>
        <w:t xml:space="preserve">From 12 years with MBE by </w:t>
      </w:r>
      <w:r w:rsidR="00B4204E" w:rsidRPr="00B4204E">
        <w:rPr>
          <w:b/>
        </w:rPr>
        <w:t xml:space="preserve">Irving </w:t>
      </w:r>
      <w:r w:rsidRPr="00B4204E">
        <w:rPr>
          <w:b/>
        </w:rPr>
        <w:t>Tom</w:t>
      </w:r>
      <w:r w:rsidR="00B4204E" w:rsidRPr="00B4204E">
        <w:rPr>
          <w:b/>
        </w:rPr>
        <w:t>l</w:t>
      </w:r>
      <w:r w:rsidRPr="00B4204E">
        <w:rPr>
          <w:b/>
        </w:rPr>
        <w:t>inson page 87:</w:t>
      </w:r>
    </w:p>
    <w:p w14:paraId="283A3E03" w14:textId="5D69B388" w:rsidR="00DB5553" w:rsidRPr="00B4204E" w:rsidRDefault="00DB5553">
      <w:pPr>
        <w:rPr>
          <w:b/>
        </w:rPr>
      </w:pPr>
    </w:p>
    <w:p w14:paraId="3B195C52" w14:textId="1DFE85DC" w:rsidR="00DB5553" w:rsidRDefault="00DB5553">
      <w:r>
        <w:t>Mrs. Eddy read these verses with considerable feeling and at the conclusion said in substance as I later recorded:</w:t>
      </w:r>
    </w:p>
    <w:p w14:paraId="48620CBB" w14:textId="748F4A88" w:rsidR="00DB5553" w:rsidRDefault="00DB5553"/>
    <w:p w14:paraId="382B3320" w14:textId="7BE5411A" w:rsidR="00DB5553" w:rsidRDefault="00DB5553">
      <w:r>
        <w:t>Behold, how clearly the heavenly Father has spoken to me this morning in these words</w:t>
      </w:r>
      <w:r w:rsidRPr="00B4204E">
        <w:rPr>
          <w:i/>
        </w:rPr>
        <w:t xml:space="preserve">, “Say not </w:t>
      </w:r>
      <w:proofErr w:type="spellStart"/>
      <w:r w:rsidRPr="00B4204E">
        <w:rPr>
          <w:i/>
        </w:rPr>
        <w:t>ye</w:t>
      </w:r>
      <w:proofErr w:type="spellEnd"/>
      <w:r w:rsidRPr="00B4204E">
        <w:rPr>
          <w:i/>
        </w:rPr>
        <w:t xml:space="preserve">, </w:t>
      </w:r>
      <w:proofErr w:type="gramStart"/>
      <w:r w:rsidRPr="00B4204E">
        <w:rPr>
          <w:i/>
        </w:rPr>
        <w:t>There</w:t>
      </w:r>
      <w:proofErr w:type="gramEnd"/>
      <w:r w:rsidRPr="00B4204E">
        <w:rPr>
          <w:i/>
        </w:rPr>
        <w:t xml:space="preserve"> are yet four months, and then cometh harvest? Behold, I say unto you, </w:t>
      </w:r>
      <w:proofErr w:type="gramStart"/>
      <w:r w:rsidRPr="00B4204E">
        <w:rPr>
          <w:i/>
        </w:rPr>
        <w:t>Lift</w:t>
      </w:r>
      <w:proofErr w:type="gramEnd"/>
      <w:r w:rsidRPr="00B4204E">
        <w:rPr>
          <w:i/>
        </w:rPr>
        <w:t xml:space="preserve"> up your eyes, and look on the fields; for they are white already to harvest.”</w:t>
      </w:r>
      <w:r>
        <w:t xml:space="preserve"> Observe that our harvest is already here if we will but see it. It is but our blindness that delays the reaping. See this, and “Look on the fields; for they are white already to harvest.” </w:t>
      </w:r>
    </w:p>
    <w:p w14:paraId="678FE679" w14:textId="16898D52" w:rsidR="00DB5553" w:rsidRDefault="00DB5553"/>
    <w:p w14:paraId="35FF42B4" w14:textId="6B4EE9F1" w:rsidR="00DB5553" w:rsidRDefault="00DB5553">
      <w:r>
        <w:t xml:space="preserve">“If you have a case that seems protracted, lift up your eyes and realize the eternal presence of peace and harmony. Know that the harvest time of health and life is even now with you Then “he that </w:t>
      </w:r>
      <w:proofErr w:type="spellStart"/>
      <w:r>
        <w:t>reapeth</w:t>
      </w:r>
      <w:proofErr w:type="spellEnd"/>
      <w:r>
        <w:t xml:space="preserve"> </w:t>
      </w:r>
      <w:proofErr w:type="spellStart"/>
      <w:r>
        <w:t>receiveth</w:t>
      </w:r>
      <w:proofErr w:type="spellEnd"/>
      <w:r>
        <w:t xml:space="preserve"> wages, and </w:t>
      </w:r>
      <w:proofErr w:type="spellStart"/>
      <w:r>
        <w:t>gathereth</w:t>
      </w:r>
      <w:proofErr w:type="spellEnd"/>
      <w:r>
        <w:t xml:space="preserve"> fruit unto life eternal.” The fruit you gather is not for the moments, it is for eternity. And furthermore, these blessings are ours now, “that both he that soweth and he that </w:t>
      </w:r>
      <w:proofErr w:type="spellStart"/>
      <w:r>
        <w:t>reapeth</w:t>
      </w:r>
      <w:proofErr w:type="spellEnd"/>
      <w:r>
        <w:t xml:space="preserve"> may </w:t>
      </w:r>
      <w:bookmarkStart w:id="0" w:name="_GoBack"/>
      <w:bookmarkEnd w:id="0"/>
      <w:r>
        <w:t xml:space="preserve">rejoice together.” </w:t>
      </w:r>
    </w:p>
    <w:p w14:paraId="4D71C5C0" w14:textId="20BC32B0" w:rsidR="00B4204E" w:rsidRDefault="00B4204E"/>
    <w:p w14:paraId="71E9EEC1" w14:textId="77777777" w:rsidR="00B4204E" w:rsidRPr="00B4204E" w:rsidRDefault="00B4204E" w:rsidP="00B4204E">
      <w:pPr>
        <w:pStyle w:val="NormalWeb"/>
        <w:shd w:val="clear" w:color="auto" w:fill="FFFFFF"/>
        <w:jc w:val="both"/>
        <w:rPr>
          <w:rFonts w:ascii="Arial" w:hAnsi="Arial" w:cs="Arial"/>
          <w:color w:val="001320"/>
        </w:rPr>
      </w:pPr>
      <w:r>
        <w:lastRenderedPageBreak/>
        <w:t>“</w:t>
      </w:r>
      <w:r w:rsidRPr="00B4204E">
        <w:rPr>
          <w:rFonts w:ascii="Arial" w:hAnsi="Arial" w:cs="Arial"/>
          <w:color w:val="001320"/>
        </w:rPr>
        <w:t>"The husbandman, when he sows his seed, is compelled to wait a considerable period before it produces a crop. He is encouraged in sowing it; he expects fruit; his labor is lightened by that expectation; but it is not "immediate" - it is remote. But it is not so with my preaching. The seed has already sprung up. Scarce was it sown before it produced an abundant harvest. The gospel was just preached to a woman, and see how many of the Samaritans come to hear it also. There is therefore more encouragement to labor in this field than the farmer has to sow his grain."</w:t>
      </w:r>
    </w:p>
    <w:p w14:paraId="3679647D" w14:textId="70B54883" w:rsidR="00B4204E" w:rsidRPr="00B4204E" w:rsidRDefault="00B4204E" w:rsidP="00B4204E">
      <w:pPr>
        <w:shd w:val="clear" w:color="auto" w:fill="FFFFFF"/>
        <w:spacing w:before="100" w:beforeAutospacing="1" w:after="100" w:afterAutospacing="1"/>
        <w:jc w:val="both"/>
        <w:rPr>
          <w:rFonts w:ascii="Arial" w:eastAsia="Times New Roman" w:hAnsi="Arial" w:cs="Arial"/>
          <w:color w:val="001320"/>
        </w:rPr>
      </w:pPr>
      <w:r>
        <w:rPr>
          <w:rFonts w:ascii="Arial" w:eastAsia="Times New Roman" w:hAnsi="Arial" w:cs="Arial"/>
          <w:color w:val="001320"/>
        </w:rPr>
        <w:t>“</w:t>
      </w:r>
      <w:r w:rsidRPr="00B4204E">
        <w:rPr>
          <w:rFonts w:ascii="Arial" w:eastAsia="Times New Roman" w:hAnsi="Arial" w:cs="Arial"/>
          <w:color w:val="001320"/>
        </w:rPr>
        <w:t>Lift up your eyes - See the Samaritans coming to hear the gospel.</w:t>
      </w:r>
    </w:p>
    <w:p w14:paraId="6A10EB58" w14:textId="21176A10" w:rsidR="00B4204E" w:rsidRPr="00B4204E" w:rsidRDefault="00B4204E" w:rsidP="00B4204E">
      <w:pPr>
        <w:shd w:val="clear" w:color="auto" w:fill="FFFFFF"/>
        <w:spacing w:before="100" w:beforeAutospacing="1" w:after="100" w:afterAutospacing="1"/>
        <w:jc w:val="both"/>
        <w:rPr>
          <w:rFonts w:ascii="Arial" w:eastAsia="Times New Roman" w:hAnsi="Arial" w:cs="Arial"/>
          <w:color w:val="001320"/>
        </w:rPr>
      </w:pPr>
      <w:r>
        <w:rPr>
          <w:rFonts w:ascii="Arial" w:eastAsia="Times New Roman" w:hAnsi="Arial" w:cs="Arial"/>
          <w:color w:val="001320"/>
        </w:rPr>
        <w:t>“</w:t>
      </w:r>
      <w:r w:rsidRPr="00B4204E">
        <w:rPr>
          <w:rFonts w:ascii="Arial" w:eastAsia="Times New Roman" w:hAnsi="Arial" w:cs="Arial"/>
          <w:color w:val="001320"/>
        </w:rPr>
        <w:t xml:space="preserve">They are white - Grain, when ripe, turns from a green to a yellow or light color, indicating that it is time to reap it. So here were indications that the gospel was effectual, and that the </w:t>
      </w:r>
      <w:r>
        <w:rPr>
          <w:rFonts w:ascii="Arial" w:eastAsia="Times New Roman" w:hAnsi="Arial" w:cs="Arial"/>
          <w:color w:val="001320"/>
        </w:rPr>
        <w:t xml:space="preserve">harvest was to be gathered in” (Barnes’ Notes). </w:t>
      </w:r>
    </w:p>
    <w:p w14:paraId="26218A4D" w14:textId="77777777" w:rsidR="00B4204E" w:rsidRPr="00B4204E" w:rsidRDefault="00B4204E" w:rsidP="00B4204E">
      <w:pPr>
        <w:rPr>
          <w:rFonts w:ascii="Times New Roman" w:eastAsia="Times New Roman" w:hAnsi="Times New Roman" w:cs="Times New Roman"/>
        </w:rPr>
      </w:pPr>
    </w:p>
    <w:p w14:paraId="6EF15EE7" w14:textId="517F292D" w:rsidR="00B4204E" w:rsidRDefault="00B4204E"/>
    <w:sectPr w:rsidR="00B4204E"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6004D"/>
    <w:multiLevelType w:val="hybridMultilevel"/>
    <w:tmpl w:val="202EC5AA"/>
    <w:lvl w:ilvl="0" w:tplc="B8CAB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611FF"/>
    <w:multiLevelType w:val="hybridMultilevel"/>
    <w:tmpl w:val="6E5AD4C0"/>
    <w:lvl w:ilvl="0" w:tplc="AD005312">
      <w:start w:val="2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53"/>
    <w:rsid w:val="00280A0C"/>
    <w:rsid w:val="00AC70E9"/>
    <w:rsid w:val="00B4204E"/>
    <w:rsid w:val="00CB00C3"/>
    <w:rsid w:val="00D86358"/>
    <w:rsid w:val="00DB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59F8"/>
  <w14:defaultImageDpi w14:val="32767"/>
  <w15:chartTrackingRefBased/>
  <w15:docId w15:val="{DA0B2F56-033D-904D-A2B1-F8B8814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B5553"/>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DB5553"/>
  </w:style>
  <w:style w:type="character" w:customStyle="1" w:styleId="italic">
    <w:name w:val="italic"/>
    <w:basedOn w:val="DefaultParagraphFont"/>
    <w:rsid w:val="00DB5553"/>
  </w:style>
  <w:style w:type="paragraph" w:styleId="ListParagraph">
    <w:name w:val="List Paragraph"/>
    <w:basedOn w:val="Normal"/>
    <w:uiPriority w:val="34"/>
    <w:qFormat/>
    <w:rsid w:val="00DB5553"/>
    <w:pPr>
      <w:ind w:left="720"/>
      <w:contextualSpacing/>
    </w:pPr>
  </w:style>
  <w:style w:type="paragraph" w:styleId="NormalWeb">
    <w:name w:val="Normal (Web)"/>
    <w:basedOn w:val="Normal"/>
    <w:uiPriority w:val="99"/>
    <w:semiHidden/>
    <w:unhideWhenUsed/>
    <w:rsid w:val="00B420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24896">
      <w:bodyDiv w:val="1"/>
      <w:marLeft w:val="0"/>
      <w:marRight w:val="0"/>
      <w:marTop w:val="0"/>
      <w:marBottom w:val="0"/>
      <w:divBdr>
        <w:top w:val="none" w:sz="0" w:space="0" w:color="auto"/>
        <w:left w:val="none" w:sz="0" w:space="0" w:color="auto"/>
        <w:bottom w:val="none" w:sz="0" w:space="0" w:color="auto"/>
        <w:right w:val="none" w:sz="0" w:space="0" w:color="auto"/>
      </w:divBdr>
      <w:divsChild>
        <w:div w:id="502357209">
          <w:marLeft w:val="0"/>
          <w:marRight w:val="0"/>
          <w:marTop w:val="0"/>
          <w:marBottom w:val="0"/>
          <w:divBdr>
            <w:top w:val="none" w:sz="0" w:space="0" w:color="auto"/>
            <w:left w:val="none" w:sz="0" w:space="0" w:color="auto"/>
            <w:bottom w:val="none" w:sz="0" w:space="0" w:color="auto"/>
            <w:right w:val="none" w:sz="0" w:space="0" w:color="auto"/>
          </w:divBdr>
          <w:divsChild>
            <w:div w:id="642855303">
              <w:marLeft w:val="960"/>
              <w:marRight w:val="0"/>
              <w:marTop w:val="0"/>
              <w:marBottom w:val="0"/>
              <w:divBdr>
                <w:top w:val="none" w:sz="0" w:space="0" w:color="auto"/>
                <w:left w:val="none" w:sz="0" w:space="0" w:color="auto"/>
                <w:bottom w:val="none" w:sz="0" w:space="0" w:color="auto"/>
                <w:right w:val="none" w:sz="0" w:space="0" w:color="auto"/>
              </w:divBdr>
              <w:divsChild>
                <w:div w:id="473301029">
                  <w:marLeft w:val="0"/>
                  <w:marRight w:val="0"/>
                  <w:marTop w:val="240"/>
                  <w:marBottom w:val="0"/>
                  <w:divBdr>
                    <w:top w:val="none" w:sz="0" w:space="0" w:color="auto"/>
                    <w:left w:val="none" w:sz="0" w:space="0" w:color="auto"/>
                    <w:bottom w:val="none" w:sz="0" w:space="0" w:color="auto"/>
                    <w:right w:val="none" w:sz="0" w:space="0" w:color="auto"/>
                  </w:divBdr>
                  <w:divsChild>
                    <w:div w:id="1923681331">
                      <w:marLeft w:val="0"/>
                      <w:marRight w:val="0"/>
                      <w:marTop w:val="0"/>
                      <w:marBottom w:val="0"/>
                      <w:divBdr>
                        <w:top w:val="none" w:sz="0" w:space="0" w:color="auto"/>
                        <w:left w:val="none" w:sz="0" w:space="0" w:color="auto"/>
                        <w:bottom w:val="none" w:sz="0" w:space="0" w:color="auto"/>
                        <w:right w:val="none" w:sz="0" w:space="0" w:color="auto"/>
                      </w:divBdr>
                      <w:divsChild>
                        <w:div w:id="1688630984">
                          <w:marLeft w:val="0"/>
                          <w:marRight w:val="0"/>
                          <w:marTop w:val="240"/>
                          <w:marBottom w:val="240"/>
                          <w:divBdr>
                            <w:top w:val="none" w:sz="0" w:space="0" w:color="auto"/>
                            <w:left w:val="none" w:sz="0" w:space="0" w:color="auto"/>
                            <w:bottom w:val="none" w:sz="0" w:space="0" w:color="auto"/>
                            <w:right w:val="none" w:sz="0" w:space="0" w:color="auto"/>
                          </w:divBdr>
                          <w:divsChild>
                            <w:div w:id="1704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712">
          <w:marLeft w:val="0"/>
          <w:marRight w:val="0"/>
          <w:marTop w:val="0"/>
          <w:marBottom w:val="0"/>
          <w:divBdr>
            <w:top w:val="none" w:sz="0" w:space="0" w:color="auto"/>
            <w:left w:val="none" w:sz="0" w:space="0" w:color="auto"/>
            <w:bottom w:val="none" w:sz="0" w:space="0" w:color="auto"/>
            <w:right w:val="none" w:sz="0" w:space="0" w:color="auto"/>
          </w:divBdr>
        </w:div>
      </w:divsChild>
    </w:div>
    <w:div w:id="13960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2</cp:revision>
  <dcterms:created xsi:type="dcterms:W3CDTF">2018-09-20T12:58:00Z</dcterms:created>
  <dcterms:modified xsi:type="dcterms:W3CDTF">2018-11-29T14:27:00Z</dcterms:modified>
</cp:coreProperties>
</file>