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81C01" w14:textId="77777777" w:rsidR="00071484" w:rsidRPr="00574207" w:rsidRDefault="00071484" w:rsidP="00071484">
      <w:pPr>
        <w:rPr>
          <w:rFonts w:eastAsia="Times New Roman"/>
          <w:color w:val="C00000"/>
          <w:bdr w:val="none" w:sz="0" w:space="0" w:color="auto" w:frame="1"/>
        </w:rPr>
      </w:pPr>
      <w:r w:rsidRPr="00574207">
        <w:rPr>
          <w:rFonts w:eastAsia="Times New Roman"/>
          <w:color w:val="C00000"/>
          <w:bdr w:val="none" w:sz="0" w:space="0" w:color="auto" w:frame="1"/>
        </w:rPr>
        <w:t>Research:  John the Baptist in John and Luke</w:t>
      </w:r>
    </w:p>
    <w:p w14:paraId="64874F44" w14:textId="77777777" w:rsidR="00071484" w:rsidRPr="00574207" w:rsidRDefault="00071484" w:rsidP="00071484">
      <w:pPr>
        <w:rPr>
          <w:rFonts w:eastAsia="Times New Roman"/>
          <w:color w:val="C00000"/>
          <w:bdr w:val="none" w:sz="0" w:space="0" w:color="auto" w:frame="1"/>
        </w:rPr>
      </w:pPr>
    </w:p>
    <w:p w14:paraId="35F8DC1D" w14:textId="77777777" w:rsidR="00071484" w:rsidRPr="00574207" w:rsidRDefault="00071484" w:rsidP="00071484">
      <w:pPr>
        <w:rPr>
          <w:rFonts w:eastAsia="Times New Roman"/>
          <w:color w:val="C00000"/>
          <w:bdr w:val="none" w:sz="0" w:space="0" w:color="auto" w:frame="1"/>
        </w:rPr>
      </w:pPr>
    </w:p>
    <w:p w14:paraId="27211A68" w14:textId="77777777" w:rsidR="00071484" w:rsidRPr="00574207" w:rsidRDefault="00071484" w:rsidP="00071484">
      <w:pPr>
        <w:rPr>
          <w:rFonts w:eastAsia="Times New Roman"/>
          <w:color w:val="C00000"/>
        </w:rPr>
      </w:pPr>
      <w:r w:rsidRPr="00574207">
        <w:rPr>
          <w:rFonts w:eastAsia="Times New Roman"/>
          <w:color w:val="C00000"/>
          <w:bdr w:val="none" w:sz="0" w:space="0" w:color="auto" w:frame="1"/>
        </w:rPr>
        <w:t>John 1:19-23</w:t>
      </w:r>
    </w:p>
    <w:p w14:paraId="3BFEC167" w14:textId="77777777" w:rsidR="00071484" w:rsidRPr="00574207" w:rsidRDefault="00071484" w:rsidP="00071484">
      <w:pPr>
        <w:spacing w:line="312" w:lineRule="atLeast"/>
        <w:textAlignment w:val="baseline"/>
        <w:rPr>
          <w:color w:val="C00000"/>
        </w:rPr>
      </w:pPr>
      <w:r w:rsidRPr="00574207">
        <w:rPr>
          <w:color w:val="C00000"/>
          <w:bdr w:val="none" w:sz="0" w:space="0" w:color="auto" w:frame="1"/>
        </w:rPr>
        <w:t>19¶</w:t>
      </w:r>
      <w:r w:rsidRPr="00574207">
        <w:rPr>
          <w:rFonts w:eastAsia="Calibri"/>
          <w:color w:val="C00000"/>
          <w:bdr w:val="none" w:sz="0" w:space="0" w:color="auto" w:frame="1"/>
        </w:rPr>
        <w:t> </w:t>
      </w:r>
      <w:r w:rsidRPr="00574207">
        <w:rPr>
          <w:color w:val="C00000"/>
        </w:rPr>
        <w:t>And this is the record of John, when the Jews sent priests and Levites from Jerusalem to ask him, Who art thou?</w:t>
      </w:r>
    </w:p>
    <w:p w14:paraId="374E5A0B" w14:textId="77777777" w:rsidR="00071484" w:rsidRPr="00574207" w:rsidRDefault="00071484" w:rsidP="00071484">
      <w:pPr>
        <w:spacing w:line="312" w:lineRule="atLeast"/>
        <w:textAlignment w:val="baseline"/>
        <w:rPr>
          <w:color w:val="000000" w:themeColor="text1"/>
        </w:rPr>
      </w:pPr>
    </w:p>
    <w:p w14:paraId="49FF09D2" w14:textId="77777777" w:rsidR="0012410B" w:rsidRPr="00574207" w:rsidRDefault="00141325" w:rsidP="0012410B">
      <w:pPr>
        <w:rPr>
          <w:rFonts w:eastAsia="Times New Roman"/>
        </w:rPr>
      </w:pPr>
      <w:r w:rsidRPr="00574207">
        <w:rPr>
          <w:color w:val="000000" w:themeColor="text1"/>
        </w:rPr>
        <w:t>“</w:t>
      </w:r>
      <w:r w:rsidR="0012410B" w:rsidRPr="00574207">
        <w:rPr>
          <w:rFonts w:eastAsia="Times New Roman"/>
          <w:color w:val="001320"/>
          <w:shd w:val="clear" w:color="auto" w:fill="FDFEFF"/>
        </w:rPr>
        <w:t>This is the record - The word "record" here means "testimony," in whatever way given. The word "record" now commonly refers to "written" evidence. This is not its meaning here. John's testimony was given without writing.</w:t>
      </w:r>
    </w:p>
    <w:p w14:paraId="58289F08" w14:textId="77D4E12B" w:rsidR="0012410B" w:rsidRPr="0012410B" w:rsidRDefault="0012410B" w:rsidP="0012410B">
      <w:pPr>
        <w:shd w:val="clear" w:color="auto" w:fill="FDFEFF"/>
        <w:spacing w:before="100" w:beforeAutospacing="1" w:after="100" w:afterAutospacing="1"/>
        <w:jc w:val="both"/>
        <w:rPr>
          <w:color w:val="001320"/>
        </w:rPr>
      </w:pPr>
      <w:r w:rsidRPr="00574207">
        <w:rPr>
          <w:color w:val="001320"/>
        </w:rPr>
        <w:t>“</w:t>
      </w:r>
      <w:r w:rsidRPr="0012410B">
        <w:rPr>
          <w:color w:val="001320"/>
        </w:rPr>
        <w:t>When the Jews sent - John's fame was great. See </w:t>
      </w:r>
      <w:hyperlink r:id="rId4" w:history="1">
        <w:r w:rsidRPr="00574207">
          <w:rPr>
            <w:color w:val="0092F2"/>
          </w:rPr>
          <w:t>Matthew 3:5</w:t>
        </w:r>
      </w:hyperlink>
      <w:r w:rsidRPr="0012410B">
        <w:rPr>
          <w:color w:val="001320"/>
        </w:rPr>
        <w:t>. It spread from the region of Galilee to Jerusalem, and the nation seemed to suppose, from the character of his preaching, that he was the Messiah, </w:t>
      </w:r>
      <w:hyperlink r:id="rId5" w:history="1">
        <w:r w:rsidRPr="00574207">
          <w:rPr>
            <w:color w:val="0092F2"/>
          </w:rPr>
          <w:t>Luke 3:15</w:t>
        </w:r>
      </w:hyperlink>
      <w:r w:rsidRPr="0012410B">
        <w:rPr>
          <w:color w:val="001320"/>
        </w:rPr>
        <w:t>. The great council of the nation, or the Sanhedrin, had, among other things, the charge of religion. They felt it to be their duty, therefore, to inquire into the character and claims of John, and to learn whether he was the Messiah. It is not improbable that they wished that he might be the long-expected Christ, and were prepared to regard him as such.</w:t>
      </w:r>
    </w:p>
    <w:p w14:paraId="2969E10E" w14:textId="2A366231" w:rsidR="0012410B" w:rsidRPr="0012410B" w:rsidRDefault="0012410B" w:rsidP="0012410B">
      <w:pPr>
        <w:shd w:val="clear" w:color="auto" w:fill="FDFEFF"/>
        <w:spacing w:before="100" w:beforeAutospacing="1" w:after="100" w:afterAutospacing="1"/>
        <w:jc w:val="both"/>
        <w:rPr>
          <w:color w:val="001320"/>
        </w:rPr>
      </w:pPr>
      <w:r w:rsidRPr="00574207">
        <w:rPr>
          <w:color w:val="001320"/>
        </w:rPr>
        <w:t>“</w:t>
      </w:r>
      <w:r w:rsidRPr="0012410B">
        <w:rPr>
          <w:color w:val="001320"/>
        </w:rPr>
        <w:t>When the Jews sent priests and Levites - See the notes at </w:t>
      </w:r>
      <w:hyperlink r:id="rId6" w:history="1">
        <w:r w:rsidRPr="00574207">
          <w:rPr>
            <w:color w:val="0092F2"/>
          </w:rPr>
          <w:t>Luke 10:31-32</w:t>
        </w:r>
      </w:hyperlink>
      <w:r w:rsidRPr="0012410B">
        <w:rPr>
          <w:color w:val="001320"/>
        </w:rPr>
        <w:t>. These were pr</w:t>
      </w:r>
      <w:r w:rsidRPr="00574207">
        <w:rPr>
          <w:color w:val="001320"/>
        </w:rPr>
        <w:t xml:space="preserve">obably members of the Sanhedrin” (Barnes’ Notes) </w:t>
      </w:r>
    </w:p>
    <w:p w14:paraId="6DDFEB31" w14:textId="11FC4DF6" w:rsidR="00141325" w:rsidRPr="00574207" w:rsidRDefault="00141325" w:rsidP="00071484">
      <w:pPr>
        <w:spacing w:line="312" w:lineRule="atLeast"/>
        <w:textAlignment w:val="baseline"/>
        <w:rPr>
          <w:color w:val="000000" w:themeColor="text1"/>
        </w:rPr>
      </w:pPr>
    </w:p>
    <w:p w14:paraId="53E138BA" w14:textId="77777777" w:rsidR="00071484" w:rsidRPr="00574207" w:rsidRDefault="00071484" w:rsidP="00071484">
      <w:pPr>
        <w:spacing w:line="312" w:lineRule="atLeast"/>
        <w:textAlignment w:val="baseline"/>
        <w:rPr>
          <w:color w:val="C00000"/>
        </w:rPr>
      </w:pPr>
      <w:r w:rsidRPr="00574207">
        <w:rPr>
          <w:color w:val="C00000"/>
          <w:bdr w:val="none" w:sz="0" w:space="0" w:color="auto" w:frame="1"/>
        </w:rPr>
        <w:t>20</w:t>
      </w:r>
      <w:r w:rsidRPr="00574207">
        <w:rPr>
          <w:color w:val="C00000"/>
        </w:rPr>
        <w:t>And he confessed, and denied not; but confessed, I am not the Christ.</w:t>
      </w:r>
    </w:p>
    <w:p w14:paraId="024A2485" w14:textId="7F98F87C" w:rsidR="00071484" w:rsidRPr="006F44AA" w:rsidRDefault="006F44AA" w:rsidP="006F44AA">
      <w:pPr>
        <w:shd w:val="clear" w:color="auto" w:fill="FDFEFF"/>
        <w:spacing w:before="100" w:beforeAutospacing="1" w:after="100" w:afterAutospacing="1"/>
        <w:jc w:val="both"/>
        <w:rPr>
          <w:color w:val="001320"/>
        </w:rPr>
      </w:pPr>
      <w:r>
        <w:rPr>
          <w:color w:val="000000" w:themeColor="text1"/>
        </w:rPr>
        <w:t>“</w:t>
      </w:r>
      <w:r w:rsidR="0099341E" w:rsidRPr="00574207">
        <w:rPr>
          <w:rFonts w:eastAsia="Times New Roman"/>
          <w:color w:val="001320"/>
          <w:shd w:val="clear" w:color="auto" w:fill="FDFEFF"/>
        </w:rPr>
        <w:t>I am not the Christ - This confession proves that John was not an impostor. He had a wide reputation. The nation was expecting that the Messiah was about to come, and multitudes were ready to believe that John was he, </w:t>
      </w:r>
      <w:hyperlink r:id="rId7" w:history="1">
        <w:r w:rsidR="0099341E" w:rsidRPr="00574207">
          <w:rPr>
            <w:rFonts w:eastAsia="Times New Roman"/>
            <w:color w:val="0092F2"/>
            <w:shd w:val="clear" w:color="auto" w:fill="FDFEFF"/>
          </w:rPr>
          <w:t>Luke 3:15</w:t>
        </w:r>
      </w:hyperlink>
      <w:r w:rsidR="0099341E" w:rsidRPr="00574207">
        <w:rPr>
          <w:rFonts w:eastAsia="Times New Roman"/>
          <w:color w:val="001320"/>
          <w:shd w:val="clear" w:color="auto" w:fill="FDFEFF"/>
        </w:rPr>
        <w:t>. If John had been an impostor he would have taken advantage of this excited state of public feeling, proclaimed himself to be the Messiah, and formed a large party in his favor. The fact that he did not do it is full proof that he did not intend to impose on people, but came only as the forerunner of Christ; and his example shows that all Christians, and especially all Christian ministers, however much they may be honored and blessed, should be willing to lay all their honors at the feet of Jesus; to keep themselves back and to hold up before the world only the Son of God”</w:t>
      </w:r>
      <w:r w:rsidR="0099341E" w:rsidRPr="00574207">
        <w:rPr>
          <w:color w:val="001320"/>
        </w:rPr>
        <w:t xml:space="preserve"> </w:t>
      </w:r>
      <w:r w:rsidR="0099341E" w:rsidRPr="00574207">
        <w:rPr>
          <w:color w:val="001320"/>
        </w:rPr>
        <w:t xml:space="preserve">(Barnes’ Notes) </w:t>
      </w:r>
    </w:p>
    <w:p w14:paraId="7167B9D6" w14:textId="77777777" w:rsidR="00071484" w:rsidRPr="00574207" w:rsidRDefault="00071484" w:rsidP="00071484">
      <w:pPr>
        <w:spacing w:line="312" w:lineRule="atLeast"/>
        <w:textAlignment w:val="baseline"/>
        <w:rPr>
          <w:color w:val="C00000"/>
        </w:rPr>
      </w:pPr>
      <w:r w:rsidRPr="00574207">
        <w:rPr>
          <w:color w:val="C00000"/>
          <w:bdr w:val="none" w:sz="0" w:space="0" w:color="auto" w:frame="1"/>
        </w:rPr>
        <w:t>21</w:t>
      </w:r>
      <w:r w:rsidRPr="00574207">
        <w:rPr>
          <w:color w:val="C00000"/>
        </w:rPr>
        <w:t xml:space="preserve">And they asked him, What then? </w:t>
      </w:r>
      <w:proofErr w:type="gramStart"/>
      <w:r w:rsidRPr="00574207">
        <w:rPr>
          <w:color w:val="C00000"/>
        </w:rPr>
        <w:t>Art</w:t>
      </w:r>
      <w:proofErr w:type="gramEnd"/>
      <w:r w:rsidRPr="00574207">
        <w:rPr>
          <w:color w:val="C00000"/>
        </w:rPr>
        <w:t xml:space="preserve"> thou Elias? And he </w:t>
      </w:r>
      <w:proofErr w:type="spellStart"/>
      <w:r w:rsidRPr="00574207">
        <w:rPr>
          <w:color w:val="C00000"/>
        </w:rPr>
        <w:t>saith</w:t>
      </w:r>
      <w:proofErr w:type="spellEnd"/>
      <w:r w:rsidRPr="00574207">
        <w:rPr>
          <w:color w:val="C00000"/>
        </w:rPr>
        <w:t xml:space="preserve">, I am not. </w:t>
      </w:r>
      <w:proofErr w:type="gramStart"/>
      <w:r w:rsidRPr="00574207">
        <w:rPr>
          <w:color w:val="C00000"/>
        </w:rPr>
        <w:t>Art</w:t>
      </w:r>
      <w:proofErr w:type="gramEnd"/>
      <w:r w:rsidRPr="00574207">
        <w:rPr>
          <w:color w:val="C00000"/>
        </w:rPr>
        <w:t xml:space="preserve"> thou that prophet? And he answered, No.</w:t>
      </w:r>
    </w:p>
    <w:p w14:paraId="619798CC" w14:textId="77777777" w:rsidR="0099341E" w:rsidRPr="00574207" w:rsidRDefault="0099341E" w:rsidP="00071484">
      <w:pPr>
        <w:spacing w:line="312" w:lineRule="atLeast"/>
        <w:textAlignment w:val="baseline"/>
        <w:rPr>
          <w:color w:val="C00000"/>
        </w:rPr>
      </w:pPr>
    </w:p>
    <w:p w14:paraId="50F8FC32" w14:textId="77777777" w:rsidR="00013B3D" w:rsidRPr="00574207" w:rsidRDefault="0099341E" w:rsidP="00013B3D">
      <w:pPr>
        <w:rPr>
          <w:rFonts w:eastAsia="Times New Roman"/>
        </w:rPr>
      </w:pPr>
      <w:proofErr w:type="gramStart"/>
      <w:r w:rsidRPr="00574207">
        <w:rPr>
          <w:color w:val="000000" w:themeColor="text1"/>
        </w:rPr>
        <w:t>“</w:t>
      </w:r>
      <w:r w:rsidR="00013B3D" w:rsidRPr="00574207">
        <w:rPr>
          <w:rFonts w:eastAsia="Times New Roman"/>
          <w:color w:val="001320"/>
          <w:shd w:val="clear" w:color="auto" w:fill="FDFEFF"/>
        </w:rPr>
        <w:t> Elias</w:t>
      </w:r>
      <w:proofErr w:type="gramEnd"/>
      <w:r w:rsidR="00013B3D" w:rsidRPr="00574207">
        <w:rPr>
          <w:rFonts w:eastAsia="Times New Roman"/>
          <w:color w:val="001320"/>
          <w:shd w:val="clear" w:color="auto" w:fill="FDFEFF"/>
        </w:rPr>
        <w:t>—in His own proper person.</w:t>
      </w:r>
    </w:p>
    <w:p w14:paraId="7AEFE19A" w14:textId="451222CD" w:rsidR="00013B3D" w:rsidRPr="00AD5A39" w:rsidRDefault="00013B3D" w:rsidP="00013B3D">
      <w:pPr>
        <w:pStyle w:val="NormalWeb"/>
        <w:shd w:val="clear" w:color="auto" w:fill="FDFEFF"/>
        <w:jc w:val="both"/>
        <w:rPr>
          <w:color w:val="000000" w:themeColor="text1"/>
        </w:rPr>
      </w:pPr>
      <w:r w:rsidRPr="00574207">
        <w:rPr>
          <w:color w:val="001320"/>
        </w:rPr>
        <w:t>“</w:t>
      </w:r>
      <w:r w:rsidRPr="00574207">
        <w:rPr>
          <w:color w:val="001320"/>
        </w:rPr>
        <w:t xml:space="preserve">that prophet—announced in De 18:15, &amp;c., about whom they seem not to have been agreed </w:t>
      </w:r>
      <w:r w:rsidRPr="00AD5A39">
        <w:rPr>
          <w:color w:val="000000" w:themeColor="text1"/>
        </w:rPr>
        <w:t xml:space="preserve">whether he </w:t>
      </w:r>
      <w:proofErr w:type="gramStart"/>
      <w:r w:rsidRPr="00AD5A39">
        <w:rPr>
          <w:color w:val="000000" w:themeColor="text1"/>
        </w:rPr>
        <w:t>were</w:t>
      </w:r>
      <w:proofErr w:type="gramEnd"/>
      <w:r w:rsidRPr="00AD5A39">
        <w:rPr>
          <w:color w:val="000000" w:themeColor="text1"/>
        </w:rPr>
        <w:t xml:space="preserve"> </w:t>
      </w:r>
      <w:r w:rsidRPr="00AD5A39">
        <w:rPr>
          <w:color w:val="000000" w:themeColor="text1"/>
        </w:rPr>
        <w:t>the same with the Messiah or no” (Jamieson-</w:t>
      </w:r>
      <w:proofErr w:type="spellStart"/>
      <w:r w:rsidRPr="00AD5A39">
        <w:rPr>
          <w:color w:val="000000" w:themeColor="text1"/>
        </w:rPr>
        <w:t>Faussett</w:t>
      </w:r>
      <w:proofErr w:type="spellEnd"/>
      <w:r w:rsidRPr="00AD5A39">
        <w:rPr>
          <w:color w:val="000000" w:themeColor="text1"/>
        </w:rPr>
        <w:t xml:space="preserve">-Brown). </w:t>
      </w:r>
    </w:p>
    <w:p w14:paraId="1C0C7099" w14:textId="77777777" w:rsidR="008E1AB6" w:rsidRPr="00AD5A39" w:rsidRDefault="008E1AB6" w:rsidP="008E1AB6">
      <w:pPr>
        <w:rPr>
          <w:rFonts w:eastAsia="Times New Roman"/>
          <w:color w:val="000000" w:themeColor="text1"/>
        </w:rPr>
      </w:pPr>
      <w:r w:rsidRPr="00AD5A39">
        <w:rPr>
          <w:rFonts w:eastAsia="Times New Roman"/>
          <w:color w:val="000000" w:themeColor="text1"/>
        </w:rPr>
        <w:t>“</w:t>
      </w:r>
      <w:proofErr w:type="gramStart"/>
      <w:r w:rsidRPr="00AD5A39">
        <w:rPr>
          <w:rFonts w:eastAsia="Times New Roman"/>
          <w:color w:val="000000" w:themeColor="text1"/>
          <w:shd w:val="clear" w:color="auto" w:fill="FDFEFF"/>
        </w:rPr>
        <w:t>Art</w:t>
      </w:r>
      <w:proofErr w:type="gramEnd"/>
      <w:r w:rsidRPr="00AD5A39">
        <w:rPr>
          <w:rFonts w:eastAsia="Times New Roman"/>
          <w:color w:val="000000" w:themeColor="text1"/>
          <w:shd w:val="clear" w:color="auto" w:fill="FDFEFF"/>
        </w:rPr>
        <w:t xml:space="preserve"> thou Elias? - This is the Greek way of writing Elijah. The Jews expected that Elijah would appear before the Messiah came. See the notes at </w:t>
      </w:r>
      <w:hyperlink r:id="rId8" w:history="1">
        <w:r w:rsidRPr="00AD5A39">
          <w:rPr>
            <w:rStyle w:val="Hyperlink"/>
            <w:rFonts w:eastAsia="Times New Roman"/>
            <w:color w:val="000000" w:themeColor="text1"/>
            <w:shd w:val="clear" w:color="auto" w:fill="FDFEFF"/>
          </w:rPr>
          <w:t>Matthew 11:14</w:t>
        </w:r>
      </w:hyperlink>
      <w:r w:rsidRPr="00AD5A39">
        <w:rPr>
          <w:rFonts w:eastAsia="Times New Roman"/>
          <w:color w:val="000000" w:themeColor="text1"/>
          <w:shd w:val="clear" w:color="auto" w:fill="FDFEFF"/>
        </w:rPr>
        <w:t xml:space="preserve">. They supposed that it would be the real Elijah returned from heaven. In this sense John denied that he was Elijah; but he did not </w:t>
      </w:r>
      <w:r w:rsidRPr="00AD5A39">
        <w:rPr>
          <w:rFonts w:eastAsia="Times New Roman"/>
          <w:color w:val="000000" w:themeColor="text1"/>
          <w:shd w:val="clear" w:color="auto" w:fill="FDFEFF"/>
        </w:rPr>
        <w:lastRenderedPageBreak/>
        <w:t>deny that he was the Elias or Elijah which the prophet intended </w:t>
      </w:r>
      <w:hyperlink r:id="rId9" w:history="1">
        <w:r w:rsidRPr="00AD5A39">
          <w:rPr>
            <w:rStyle w:val="Hyperlink"/>
            <w:rFonts w:eastAsia="Times New Roman"/>
            <w:color w:val="000000" w:themeColor="text1"/>
            <w:shd w:val="clear" w:color="auto" w:fill="FDFEFF"/>
          </w:rPr>
          <w:t>Matthew 3:3</w:t>
        </w:r>
      </w:hyperlink>
      <w:r w:rsidRPr="00AD5A39">
        <w:rPr>
          <w:rFonts w:eastAsia="Times New Roman"/>
          <w:color w:val="000000" w:themeColor="text1"/>
          <w:shd w:val="clear" w:color="auto" w:fill="FDFEFF"/>
        </w:rPr>
        <w:t>, for he immediately proceeds to state </w:t>
      </w:r>
      <w:hyperlink r:id="rId10" w:history="1">
        <w:r w:rsidRPr="00AD5A39">
          <w:rPr>
            <w:rStyle w:val="Hyperlink"/>
            <w:rFonts w:eastAsia="Times New Roman"/>
            <w:color w:val="000000" w:themeColor="text1"/>
            <w:shd w:val="clear" w:color="auto" w:fill="FDFEFF"/>
          </w:rPr>
          <w:t>John 1:23</w:t>
        </w:r>
      </w:hyperlink>
      <w:r w:rsidRPr="00AD5A39">
        <w:rPr>
          <w:rFonts w:eastAsia="Times New Roman"/>
          <w:color w:val="000000" w:themeColor="text1"/>
          <w:shd w:val="clear" w:color="auto" w:fill="FDFEFF"/>
        </w:rPr>
        <w:t> that he was sent, as it was predicted that Elijah would be, to prepare the way of the Lord; so that, while he corrected their false notions about Elijah, he so clearly stated to them his true character that they might understand that he was really the one predicted as Elijah.</w:t>
      </w:r>
    </w:p>
    <w:p w14:paraId="0FCDB2DD" w14:textId="7E80029E" w:rsidR="0099341E" w:rsidRPr="00AD5A39" w:rsidRDefault="008E1AB6" w:rsidP="008E1AB6">
      <w:pPr>
        <w:pStyle w:val="NormalWeb"/>
        <w:shd w:val="clear" w:color="auto" w:fill="FDFEFF"/>
        <w:jc w:val="both"/>
        <w:rPr>
          <w:color w:val="000000" w:themeColor="text1"/>
        </w:rPr>
      </w:pPr>
      <w:r w:rsidRPr="00AD5A39">
        <w:rPr>
          <w:color w:val="000000" w:themeColor="text1"/>
        </w:rPr>
        <w:t>“</w:t>
      </w:r>
      <w:r w:rsidRPr="00AD5A39">
        <w:rPr>
          <w:color w:val="000000" w:themeColor="text1"/>
        </w:rPr>
        <w:t>That prophet - It is possible that the Jews supposed that not only "Elijah" would reappear before the coming of the Messiah, but also "Jeremiah." See the notes at </w:t>
      </w:r>
      <w:hyperlink r:id="rId11" w:history="1">
        <w:r w:rsidRPr="00AD5A39">
          <w:rPr>
            <w:rStyle w:val="Hyperlink"/>
            <w:color w:val="000000" w:themeColor="text1"/>
          </w:rPr>
          <w:t>Matthew 16:14</w:t>
        </w:r>
      </w:hyperlink>
      <w:r w:rsidRPr="00AD5A39">
        <w:rPr>
          <w:color w:val="000000" w:themeColor="text1"/>
        </w:rPr>
        <w:t>. Some have supposed, however, that this question has reference to the prediction of Moses in </w:t>
      </w:r>
      <w:hyperlink r:id="rId12" w:history="1">
        <w:r w:rsidRPr="00AD5A39">
          <w:rPr>
            <w:rStyle w:val="Hyperlink"/>
            <w:color w:val="000000" w:themeColor="text1"/>
          </w:rPr>
          <w:t>Deuteronomy 18:15</w:t>
        </w:r>
      </w:hyperlink>
      <w:r w:rsidRPr="00AD5A39">
        <w:rPr>
          <w:color w:val="000000" w:themeColor="text1"/>
        </w:rPr>
        <w:t>” (Barnes’ Notes).</w:t>
      </w:r>
    </w:p>
    <w:p w14:paraId="33513770" w14:textId="77777777" w:rsidR="00071484" w:rsidRPr="00574207" w:rsidRDefault="00071484" w:rsidP="00071484">
      <w:pPr>
        <w:spacing w:line="312" w:lineRule="atLeast"/>
        <w:textAlignment w:val="baseline"/>
        <w:rPr>
          <w:color w:val="C00000"/>
        </w:rPr>
      </w:pPr>
    </w:p>
    <w:p w14:paraId="4DC8956F" w14:textId="77777777" w:rsidR="00071484" w:rsidRPr="00574207" w:rsidRDefault="00071484" w:rsidP="00071484">
      <w:pPr>
        <w:spacing w:line="312" w:lineRule="atLeast"/>
        <w:textAlignment w:val="baseline"/>
        <w:rPr>
          <w:color w:val="C00000"/>
        </w:rPr>
      </w:pPr>
      <w:r w:rsidRPr="00574207">
        <w:rPr>
          <w:color w:val="C00000"/>
          <w:bdr w:val="none" w:sz="0" w:space="0" w:color="auto" w:frame="1"/>
        </w:rPr>
        <w:t>22</w:t>
      </w:r>
      <w:r w:rsidRPr="00574207">
        <w:rPr>
          <w:color w:val="C00000"/>
        </w:rPr>
        <w:t xml:space="preserve">Then said they unto him, </w:t>
      </w:r>
      <w:proofErr w:type="gramStart"/>
      <w:r w:rsidRPr="00574207">
        <w:rPr>
          <w:color w:val="C00000"/>
        </w:rPr>
        <w:t>Who</w:t>
      </w:r>
      <w:proofErr w:type="gramEnd"/>
      <w:r w:rsidRPr="00574207">
        <w:rPr>
          <w:color w:val="C00000"/>
        </w:rPr>
        <w:t xml:space="preserve"> art thou? that we may give an answer to them that sent us. What </w:t>
      </w:r>
      <w:proofErr w:type="spellStart"/>
      <w:r w:rsidRPr="00574207">
        <w:rPr>
          <w:color w:val="C00000"/>
        </w:rPr>
        <w:t>sayest</w:t>
      </w:r>
      <w:proofErr w:type="spellEnd"/>
      <w:r w:rsidRPr="00574207">
        <w:rPr>
          <w:color w:val="C00000"/>
        </w:rPr>
        <w:t xml:space="preserve"> thou of thyself?</w:t>
      </w:r>
    </w:p>
    <w:p w14:paraId="2319A3AF" w14:textId="77777777" w:rsidR="00071484" w:rsidRPr="00574207" w:rsidRDefault="00071484" w:rsidP="00071484">
      <w:pPr>
        <w:spacing w:line="312" w:lineRule="atLeast"/>
        <w:textAlignment w:val="baseline"/>
        <w:rPr>
          <w:color w:val="C00000"/>
        </w:rPr>
      </w:pPr>
    </w:p>
    <w:p w14:paraId="289E270E" w14:textId="77777777" w:rsidR="008E1AB6" w:rsidRPr="00574207" w:rsidRDefault="008E1AB6" w:rsidP="008E1AB6">
      <w:pPr>
        <w:rPr>
          <w:rFonts w:eastAsia="Times New Roman"/>
          <w:color w:val="001320"/>
          <w:shd w:val="clear" w:color="auto" w:fill="FDFEFF"/>
        </w:rPr>
      </w:pPr>
      <w:r w:rsidRPr="00574207">
        <w:rPr>
          <w:color w:val="000000" w:themeColor="text1"/>
        </w:rPr>
        <w:t>“</w:t>
      </w:r>
      <w:r w:rsidRPr="00574207">
        <w:rPr>
          <w:rStyle w:val="ital"/>
          <w:rFonts w:eastAsia="Times New Roman"/>
          <w:i/>
          <w:iCs/>
          <w:color w:val="A44200"/>
          <w:shd w:val="clear" w:color="auto" w:fill="FDFEFF"/>
        </w:rPr>
        <w:t>Who art thou?</w:t>
      </w:r>
    </w:p>
    <w:p w14:paraId="66DB2645" w14:textId="77777777" w:rsidR="008E1AB6" w:rsidRPr="00574207" w:rsidRDefault="008E1AB6" w:rsidP="008E1AB6">
      <w:pPr>
        <w:rPr>
          <w:rFonts w:eastAsia="Times New Roman"/>
          <w:color w:val="001320"/>
          <w:shd w:val="clear" w:color="auto" w:fill="FDFEFF"/>
        </w:rPr>
      </w:pPr>
    </w:p>
    <w:p w14:paraId="0B6D5415" w14:textId="7606A8E2" w:rsidR="008E1AB6" w:rsidRPr="00574207" w:rsidRDefault="008E1AB6" w:rsidP="008E1AB6">
      <w:pPr>
        <w:rPr>
          <w:rFonts w:eastAsia="Times New Roman"/>
        </w:rPr>
      </w:pPr>
      <w:r w:rsidRPr="00574207">
        <w:rPr>
          <w:rFonts w:eastAsia="Times New Roman"/>
          <w:color w:val="001320"/>
          <w:shd w:val="clear" w:color="auto" w:fill="FDFEFF"/>
        </w:rPr>
        <w:t>“</w:t>
      </w:r>
      <w:r w:rsidRPr="00574207">
        <w:rPr>
          <w:rFonts w:eastAsia="Times New Roman"/>
          <w:color w:val="001320"/>
          <w:shd w:val="clear" w:color="auto" w:fill="FDFEFF"/>
        </w:rPr>
        <w:t>They continue asking as to his person; he replies as to his office. In the presence of the Messiah the personality of His Forerunner is lost</w:t>
      </w:r>
      <w:r w:rsidRPr="00574207">
        <w:rPr>
          <w:rFonts w:eastAsia="Times New Roman"/>
          <w:color w:val="001320"/>
          <w:shd w:val="clear" w:color="auto" w:fill="FDFEFF"/>
        </w:rPr>
        <w:t>” (Cambridge Bible).</w:t>
      </w:r>
    </w:p>
    <w:p w14:paraId="0FF164D5" w14:textId="3D47CDE3" w:rsidR="008E1AB6" w:rsidRPr="00574207" w:rsidRDefault="008E1AB6" w:rsidP="00071484">
      <w:pPr>
        <w:spacing w:line="312" w:lineRule="atLeast"/>
        <w:textAlignment w:val="baseline"/>
        <w:rPr>
          <w:color w:val="000000" w:themeColor="text1"/>
        </w:rPr>
      </w:pPr>
    </w:p>
    <w:p w14:paraId="29A93AAE" w14:textId="77777777" w:rsidR="00071484" w:rsidRPr="00574207" w:rsidRDefault="00071484" w:rsidP="00071484">
      <w:pPr>
        <w:spacing w:line="312" w:lineRule="atLeast"/>
        <w:textAlignment w:val="baseline"/>
        <w:rPr>
          <w:color w:val="C00000"/>
        </w:rPr>
      </w:pPr>
      <w:r w:rsidRPr="00574207">
        <w:rPr>
          <w:color w:val="C00000"/>
          <w:bdr w:val="none" w:sz="0" w:space="0" w:color="auto" w:frame="1"/>
        </w:rPr>
        <w:t>23</w:t>
      </w:r>
      <w:r w:rsidRPr="00574207">
        <w:rPr>
          <w:color w:val="C00000"/>
        </w:rPr>
        <w:t>He said, I </w:t>
      </w:r>
      <w:r w:rsidRPr="00574207">
        <w:rPr>
          <w:i/>
          <w:iCs/>
          <w:color w:val="C00000"/>
          <w:bdr w:val="none" w:sz="0" w:space="0" w:color="auto" w:frame="1"/>
        </w:rPr>
        <w:t>am</w:t>
      </w:r>
      <w:r w:rsidRPr="00574207">
        <w:rPr>
          <w:color w:val="C00000"/>
        </w:rPr>
        <w:t xml:space="preserve"> the voice of one crying in the wilderness, </w:t>
      </w:r>
      <w:proofErr w:type="gramStart"/>
      <w:r w:rsidRPr="00574207">
        <w:rPr>
          <w:color w:val="C00000"/>
        </w:rPr>
        <w:t>Make</w:t>
      </w:r>
      <w:proofErr w:type="gramEnd"/>
      <w:r w:rsidRPr="00574207">
        <w:rPr>
          <w:color w:val="C00000"/>
        </w:rPr>
        <w:t xml:space="preserve"> straight the way of the Lord, as said the prophet Esaias.</w:t>
      </w:r>
    </w:p>
    <w:p w14:paraId="7889D4FE" w14:textId="77777777" w:rsidR="008E1AB6" w:rsidRPr="00574207" w:rsidRDefault="008E1AB6" w:rsidP="00071484">
      <w:pPr>
        <w:spacing w:line="312" w:lineRule="atLeast"/>
        <w:textAlignment w:val="baseline"/>
        <w:rPr>
          <w:color w:val="C00000"/>
        </w:rPr>
      </w:pPr>
    </w:p>
    <w:p w14:paraId="6558EA3D" w14:textId="77777777" w:rsidR="00764030" w:rsidRPr="00574207" w:rsidRDefault="00764030" w:rsidP="00764030">
      <w:pPr>
        <w:rPr>
          <w:rFonts w:eastAsia="Times New Roman"/>
        </w:rPr>
      </w:pPr>
      <w:r w:rsidRPr="00574207">
        <w:rPr>
          <w:color w:val="000000" w:themeColor="text1"/>
        </w:rPr>
        <w:t>“</w:t>
      </w:r>
      <w:r w:rsidRPr="00574207">
        <w:rPr>
          <w:rStyle w:val="ital"/>
          <w:rFonts w:eastAsia="Times New Roman"/>
          <w:i/>
          <w:iCs/>
          <w:color w:val="A44200"/>
          <w:shd w:val="clear" w:color="auto" w:fill="FDFEFF"/>
        </w:rPr>
        <w:t>Who art thou?</w:t>
      </w:r>
      <w:r w:rsidRPr="00574207">
        <w:rPr>
          <w:rFonts w:eastAsia="Times New Roman"/>
          <w:color w:val="001320"/>
          <w:shd w:val="clear" w:color="auto" w:fill="FDFEFF"/>
        </w:rPr>
        <w:t>] They continue asking as to his person; he replies as to his office. In the presence of the Messiah the personality of His Forerunner is lost.</w:t>
      </w:r>
    </w:p>
    <w:p w14:paraId="5C3CF156" w14:textId="77777777" w:rsidR="00071484" w:rsidRPr="00AD5A39" w:rsidRDefault="00071484" w:rsidP="00071484">
      <w:pPr>
        <w:textAlignment w:val="baseline"/>
        <w:rPr>
          <w:color w:val="000000" w:themeColor="text1"/>
        </w:rPr>
      </w:pPr>
    </w:p>
    <w:p w14:paraId="5406F0E9" w14:textId="1BABC73E" w:rsidR="00764030" w:rsidRPr="00574207" w:rsidRDefault="00764030" w:rsidP="00764030">
      <w:pPr>
        <w:rPr>
          <w:rFonts w:eastAsia="Times New Roman"/>
        </w:rPr>
      </w:pPr>
      <w:r w:rsidRPr="00AD5A39">
        <w:rPr>
          <w:color w:val="000000" w:themeColor="text1"/>
        </w:rPr>
        <w:t>“</w:t>
      </w:r>
      <w:r w:rsidRPr="00AD5A39">
        <w:rPr>
          <w:rFonts w:eastAsia="Times New Roman"/>
          <w:color w:val="000000" w:themeColor="text1"/>
          <w:shd w:val="clear" w:color="auto" w:fill="FDFEFF"/>
        </w:rPr>
        <w:t>The prophet Esaias - The prophet Isaiah. Esaias is the Greek mode of writing the name. This passage is taken from </w:t>
      </w:r>
      <w:hyperlink r:id="rId13" w:history="1">
        <w:r w:rsidRPr="00AD5A39">
          <w:rPr>
            <w:rStyle w:val="Hyperlink"/>
            <w:rFonts w:eastAsia="Times New Roman"/>
            <w:color w:val="000000" w:themeColor="text1"/>
            <w:shd w:val="clear" w:color="auto" w:fill="FDFEFF"/>
          </w:rPr>
          <w:t>Isaiah 40:3</w:t>
        </w:r>
      </w:hyperlink>
      <w:r w:rsidRPr="00AD5A39">
        <w:rPr>
          <w:rFonts w:eastAsia="Times New Roman"/>
          <w:color w:val="000000" w:themeColor="text1"/>
          <w:shd w:val="clear" w:color="auto" w:fill="FDFEFF"/>
        </w:rPr>
        <w:t xml:space="preserve">. It is here said to have been spoken in reference to John, the forerunner of Christ. The language is such as was familiar to the Jews. and such as they would </w:t>
      </w:r>
      <w:r w:rsidRPr="00574207">
        <w:rPr>
          <w:rFonts w:eastAsia="Times New Roman"/>
          <w:color w:val="001320"/>
          <w:shd w:val="clear" w:color="auto" w:fill="FDFEFF"/>
        </w:rPr>
        <w:t>understand. It was spoken at first with reference to the return from the captivity at Babylon. In ancient times, it was customary in the march of armies to send messengers, or pioneers, before them to proclaim their approach; to provide for them; to remove obstructions; to make roads, level hills, fill up valleys, etc. Isaiah, describing the return from Babylon, uses language taken from that custom. A crier, or herald, is introduced. In the vast deserts that lay between Babylon and Judea he is represented as lifting up his voice, and, with authority, commanding a public road to be made for the return of the captive Jews, with the Lord as their deliverer. "Prepare his way</w:t>
      </w:r>
      <w:r w:rsidRPr="00574207">
        <w:rPr>
          <w:rFonts w:eastAsia="Times New Roman"/>
          <w:color w:val="001320"/>
          <w:shd w:val="clear" w:color="auto" w:fill="FDFEFF"/>
        </w:rPr>
        <w:t xml:space="preserve">s, make them straight," says he” (Barnes’ Notes). </w:t>
      </w:r>
    </w:p>
    <w:p w14:paraId="7546975F" w14:textId="04C5CF9A" w:rsidR="00764030" w:rsidRPr="00574207" w:rsidRDefault="00764030" w:rsidP="00071484">
      <w:pPr>
        <w:textAlignment w:val="baseline"/>
        <w:rPr>
          <w:rFonts w:eastAsia="Times New Roman"/>
          <w:color w:val="C00000"/>
        </w:rPr>
      </w:pPr>
    </w:p>
    <w:p w14:paraId="29035F10" w14:textId="77777777" w:rsidR="00071484" w:rsidRPr="00574207" w:rsidRDefault="00071484" w:rsidP="00071484">
      <w:pPr>
        <w:textAlignment w:val="baseline"/>
        <w:rPr>
          <w:rFonts w:eastAsia="Times New Roman"/>
          <w:color w:val="C00000"/>
        </w:rPr>
      </w:pPr>
      <w:r w:rsidRPr="00574207">
        <w:rPr>
          <w:rFonts w:eastAsia="Times New Roman"/>
          <w:color w:val="C00000"/>
          <w:bdr w:val="none" w:sz="0" w:space="0" w:color="auto" w:frame="1"/>
        </w:rPr>
        <w:t>Luke 7:19-22</w:t>
      </w:r>
    </w:p>
    <w:p w14:paraId="0162B518" w14:textId="77777777" w:rsidR="00071484" w:rsidRPr="00574207" w:rsidRDefault="00071484" w:rsidP="00071484">
      <w:pPr>
        <w:spacing w:line="312" w:lineRule="atLeast"/>
        <w:textAlignment w:val="baseline"/>
        <w:rPr>
          <w:color w:val="C00000"/>
        </w:rPr>
      </w:pPr>
      <w:r w:rsidRPr="00574207">
        <w:rPr>
          <w:color w:val="C00000"/>
          <w:bdr w:val="none" w:sz="0" w:space="0" w:color="auto" w:frame="1"/>
        </w:rPr>
        <w:t>19¶</w:t>
      </w:r>
      <w:r w:rsidRPr="00574207">
        <w:rPr>
          <w:rFonts w:eastAsia="Calibri"/>
          <w:color w:val="C00000"/>
          <w:bdr w:val="none" w:sz="0" w:space="0" w:color="auto" w:frame="1"/>
        </w:rPr>
        <w:t> </w:t>
      </w:r>
      <w:r w:rsidRPr="00574207">
        <w:rPr>
          <w:color w:val="C00000"/>
        </w:rPr>
        <w:t>And John calling </w:t>
      </w:r>
      <w:r w:rsidRPr="00574207">
        <w:rPr>
          <w:i/>
          <w:iCs/>
          <w:color w:val="C00000"/>
          <w:bdr w:val="none" w:sz="0" w:space="0" w:color="auto" w:frame="1"/>
        </w:rPr>
        <w:t>unto him</w:t>
      </w:r>
      <w:r w:rsidRPr="00574207">
        <w:rPr>
          <w:color w:val="C00000"/>
        </w:rPr>
        <w:t> two of his disciples sent </w:t>
      </w:r>
      <w:r w:rsidRPr="00574207">
        <w:rPr>
          <w:i/>
          <w:iCs/>
          <w:color w:val="C00000"/>
          <w:bdr w:val="none" w:sz="0" w:space="0" w:color="auto" w:frame="1"/>
        </w:rPr>
        <w:t>them</w:t>
      </w:r>
      <w:r w:rsidRPr="00574207">
        <w:rPr>
          <w:color w:val="C00000"/>
        </w:rPr>
        <w:t> to Jesus, saying, Art thou he that should come? or look we for another?</w:t>
      </w:r>
    </w:p>
    <w:p w14:paraId="28074435" w14:textId="77777777" w:rsidR="00764030" w:rsidRPr="00574207" w:rsidRDefault="00764030" w:rsidP="00071484">
      <w:pPr>
        <w:spacing w:line="312" w:lineRule="atLeast"/>
        <w:textAlignment w:val="baseline"/>
        <w:rPr>
          <w:color w:val="C00000"/>
        </w:rPr>
      </w:pPr>
    </w:p>
    <w:p w14:paraId="1B80D496" w14:textId="77777777" w:rsidR="00764030" w:rsidRPr="00574207" w:rsidRDefault="00764030" w:rsidP="00764030">
      <w:pPr>
        <w:rPr>
          <w:rFonts w:eastAsia="Times New Roman"/>
        </w:rPr>
      </w:pPr>
      <w:r w:rsidRPr="00574207">
        <w:rPr>
          <w:color w:val="000000" w:themeColor="text1"/>
        </w:rPr>
        <w:t>“</w:t>
      </w:r>
      <w:r w:rsidRPr="00574207">
        <w:rPr>
          <w:rFonts w:eastAsia="Times New Roman"/>
          <w:color w:val="001320"/>
          <w:shd w:val="clear" w:color="auto" w:fill="FDFEFF"/>
        </w:rPr>
        <w:t xml:space="preserve">And John calling unto him two of his </w:t>
      </w:r>
      <w:proofErr w:type="gramStart"/>
      <w:r w:rsidRPr="00574207">
        <w:rPr>
          <w:rFonts w:eastAsia="Times New Roman"/>
          <w:color w:val="001320"/>
          <w:shd w:val="clear" w:color="auto" w:fill="FDFEFF"/>
        </w:rPr>
        <w:t>disciples,...</w:t>
      </w:r>
      <w:proofErr w:type="gramEnd"/>
      <w:r w:rsidRPr="00574207">
        <w:rPr>
          <w:rFonts w:eastAsia="Times New Roman"/>
          <w:color w:val="001320"/>
          <w:shd w:val="clear" w:color="auto" w:fill="FDFEFF"/>
        </w:rPr>
        <w:t>. Which were a sufficient number to be sent on an errand, to ask a question, and report the answer, or bear witness to any fact they should see, or hear done.</w:t>
      </w:r>
    </w:p>
    <w:p w14:paraId="3868315F" w14:textId="32DBF384" w:rsidR="00764030" w:rsidRPr="00574207" w:rsidRDefault="00764030" w:rsidP="00764030">
      <w:pPr>
        <w:pStyle w:val="NormalWeb"/>
        <w:shd w:val="clear" w:color="auto" w:fill="FDFEFF"/>
        <w:jc w:val="both"/>
        <w:rPr>
          <w:color w:val="001320"/>
        </w:rPr>
      </w:pPr>
      <w:r w:rsidRPr="00574207">
        <w:rPr>
          <w:color w:val="001320"/>
        </w:rPr>
        <w:t>“</w:t>
      </w:r>
      <w:r w:rsidRPr="00574207">
        <w:rPr>
          <w:color w:val="001320"/>
        </w:rPr>
        <w:t>Sent them unto Jesus, saying, art thou he that should come, or look we for another? not that he doubted that Jesus was the Messiah; nor was it for his own satisfaction so much that he sent these disciples of his with this question, but for theirs; and to remove all doubt and hesitation from them about Christ</w:t>
      </w:r>
      <w:bookmarkStart w:id="0" w:name="gsb"/>
      <w:bookmarkEnd w:id="0"/>
      <w:r w:rsidRPr="00574207">
        <w:rPr>
          <w:color w:val="001320"/>
        </w:rPr>
        <w:t>” (Gill’s Exposition).</w:t>
      </w:r>
    </w:p>
    <w:p w14:paraId="5BE4CEC9" w14:textId="77777777" w:rsidR="00071484" w:rsidRPr="00574207" w:rsidRDefault="00071484" w:rsidP="00071484">
      <w:pPr>
        <w:spacing w:line="312" w:lineRule="atLeast"/>
        <w:textAlignment w:val="baseline"/>
        <w:rPr>
          <w:color w:val="C00000"/>
        </w:rPr>
      </w:pPr>
      <w:r w:rsidRPr="00574207">
        <w:rPr>
          <w:color w:val="C00000"/>
          <w:bdr w:val="none" w:sz="0" w:space="0" w:color="auto" w:frame="1"/>
        </w:rPr>
        <w:t>20</w:t>
      </w:r>
      <w:r w:rsidRPr="00574207">
        <w:rPr>
          <w:color w:val="C00000"/>
        </w:rPr>
        <w:t>When the men were come unto him, they said, John Baptist hath sent us unto thee, saying, Art thou he that should come? or look we for another?</w:t>
      </w:r>
    </w:p>
    <w:p w14:paraId="7003AA9F" w14:textId="77777777" w:rsidR="006C32FE" w:rsidRPr="00574207" w:rsidRDefault="006C32FE" w:rsidP="00071484">
      <w:pPr>
        <w:spacing w:line="312" w:lineRule="atLeast"/>
        <w:textAlignment w:val="baseline"/>
        <w:rPr>
          <w:color w:val="C00000"/>
        </w:rPr>
      </w:pPr>
    </w:p>
    <w:p w14:paraId="74F2BDBA" w14:textId="6BCC7091" w:rsidR="006C32FE" w:rsidRPr="00574207" w:rsidRDefault="006C32FE" w:rsidP="006C32FE">
      <w:pPr>
        <w:rPr>
          <w:rFonts w:eastAsia="Times New Roman"/>
        </w:rPr>
      </w:pPr>
      <w:r w:rsidRPr="00574207">
        <w:rPr>
          <w:color w:val="000000" w:themeColor="text1"/>
        </w:rPr>
        <w:t>“</w:t>
      </w:r>
      <w:r w:rsidRPr="00574207">
        <w:rPr>
          <w:rFonts w:eastAsia="Times New Roman"/>
          <w:color w:val="001320"/>
          <w:shd w:val="clear" w:color="auto" w:fill="FDFEFF"/>
        </w:rPr>
        <w:t xml:space="preserve">On their </w:t>
      </w:r>
      <w:proofErr w:type="gramStart"/>
      <w:r w:rsidRPr="00574207">
        <w:rPr>
          <w:rFonts w:eastAsia="Times New Roman"/>
          <w:color w:val="001320"/>
          <w:shd w:val="clear" w:color="auto" w:fill="FDFEFF"/>
        </w:rPr>
        <w:t>arrival</w:t>
      </w:r>
      <w:proofErr w:type="gramEnd"/>
      <w:r w:rsidRPr="00574207">
        <w:rPr>
          <w:rFonts w:eastAsia="Times New Roman"/>
          <w:color w:val="001320"/>
          <w:shd w:val="clear" w:color="auto" w:fill="FDFEFF"/>
        </w:rPr>
        <w:t xml:space="preserve"> the men are made to repeat the question</w:t>
      </w:r>
      <w:r w:rsidRPr="00574207">
        <w:rPr>
          <w:rFonts w:eastAsia="Times New Roman"/>
          <w:color w:val="001320"/>
          <w:shd w:val="clear" w:color="auto" w:fill="FDFEFF"/>
        </w:rPr>
        <w:t>” (Expositor’s Greek Testament).</w:t>
      </w:r>
    </w:p>
    <w:p w14:paraId="57B5766B" w14:textId="08840FD8" w:rsidR="006C32FE" w:rsidRPr="00574207" w:rsidRDefault="006C32FE" w:rsidP="00071484">
      <w:pPr>
        <w:spacing w:line="312" w:lineRule="atLeast"/>
        <w:textAlignment w:val="baseline"/>
        <w:rPr>
          <w:color w:val="000000" w:themeColor="text1"/>
        </w:rPr>
      </w:pPr>
    </w:p>
    <w:p w14:paraId="73DDD79F" w14:textId="77777777" w:rsidR="00071484" w:rsidRPr="00574207" w:rsidRDefault="00071484" w:rsidP="00071484">
      <w:pPr>
        <w:spacing w:line="312" w:lineRule="atLeast"/>
        <w:textAlignment w:val="baseline"/>
        <w:rPr>
          <w:color w:val="C00000"/>
        </w:rPr>
      </w:pPr>
    </w:p>
    <w:p w14:paraId="20A5F077" w14:textId="77777777" w:rsidR="00071484" w:rsidRPr="00574207" w:rsidRDefault="00071484" w:rsidP="00071484">
      <w:pPr>
        <w:spacing w:line="312" w:lineRule="atLeast"/>
        <w:textAlignment w:val="baseline"/>
        <w:rPr>
          <w:color w:val="C00000"/>
        </w:rPr>
      </w:pPr>
      <w:r w:rsidRPr="00574207">
        <w:rPr>
          <w:color w:val="C00000"/>
          <w:bdr w:val="none" w:sz="0" w:space="0" w:color="auto" w:frame="1"/>
        </w:rPr>
        <w:t>21</w:t>
      </w:r>
      <w:r w:rsidRPr="00574207">
        <w:rPr>
          <w:color w:val="C00000"/>
        </w:rPr>
        <w:t>And in that same hour he cured many of </w:t>
      </w:r>
      <w:r w:rsidRPr="00574207">
        <w:rPr>
          <w:i/>
          <w:iCs/>
          <w:color w:val="C00000"/>
          <w:bdr w:val="none" w:sz="0" w:space="0" w:color="auto" w:frame="1"/>
        </w:rPr>
        <w:t>their</w:t>
      </w:r>
      <w:r w:rsidRPr="00574207">
        <w:rPr>
          <w:color w:val="C00000"/>
        </w:rPr>
        <w:t> infirmities and plagues, and of evil spirits; and unto many </w:t>
      </w:r>
      <w:r w:rsidRPr="00574207">
        <w:rPr>
          <w:i/>
          <w:iCs/>
          <w:color w:val="C00000"/>
          <w:bdr w:val="none" w:sz="0" w:space="0" w:color="auto" w:frame="1"/>
        </w:rPr>
        <w:t>that were</w:t>
      </w:r>
      <w:r w:rsidRPr="00574207">
        <w:rPr>
          <w:color w:val="C00000"/>
        </w:rPr>
        <w:t> blind he gave sight.</w:t>
      </w:r>
    </w:p>
    <w:p w14:paraId="1D075095" w14:textId="77777777" w:rsidR="006C32FE" w:rsidRPr="00574207" w:rsidRDefault="006C32FE" w:rsidP="00071484">
      <w:pPr>
        <w:spacing w:line="312" w:lineRule="atLeast"/>
        <w:textAlignment w:val="baseline"/>
        <w:rPr>
          <w:color w:val="C00000"/>
        </w:rPr>
      </w:pPr>
    </w:p>
    <w:p w14:paraId="5C52AB0A" w14:textId="6CBBF22E" w:rsidR="006C32FE" w:rsidRPr="00574207" w:rsidRDefault="006C32FE" w:rsidP="006C32FE">
      <w:pPr>
        <w:rPr>
          <w:rFonts w:eastAsia="Times New Roman"/>
          <w:color w:val="001320"/>
          <w:shd w:val="clear" w:color="auto" w:fill="FDFEFF"/>
        </w:rPr>
      </w:pPr>
      <w:r w:rsidRPr="00574207">
        <w:rPr>
          <w:color w:val="000000" w:themeColor="text1"/>
        </w:rPr>
        <w:t>“</w:t>
      </w:r>
      <w:r w:rsidRPr="00574207">
        <w:rPr>
          <w:rStyle w:val="bld"/>
          <w:rFonts w:eastAsia="Times New Roman"/>
          <w:b/>
          <w:bCs/>
          <w:color w:val="552200"/>
          <w:shd w:val="clear" w:color="auto" w:fill="FDFEFF"/>
        </w:rPr>
        <w:t>And in that same hour he cured</w:t>
      </w:r>
      <w:r w:rsidRPr="00574207">
        <w:rPr>
          <w:rFonts w:eastAsia="Times New Roman"/>
          <w:color w:val="001320"/>
          <w:shd w:val="clear" w:color="auto" w:fill="FDFEFF"/>
        </w:rPr>
        <w:t> . . . The statement of the facts is peculiar to St. Luke, and obviously adds much force to our Lord’s answer. He pointed to what was passing before the eyes of the questioners</w:t>
      </w:r>
      <w:r w:rsidRPr="00574207">
        <w:rPr>
          <w:rFonts w:eastAsia="Times New Roman"/>
          <w:color w:val="001320"/>
          <w:shd w:val="clear" w:color="auto" w:fill="FDFEFF"/>
        </w:rPr>
        <w:t>” (Ellicott’s Commentary).</w:t>
      </w:r>
    </w:p>
    <w:p w14:paraId="5E689228" w14:textId="77777777" w:rsidR="006C32FE" w:rsidRPr="00574207" w:rsidRDefault="006C32FE" w:rsidP="006C32FE">
      <w:pPr>
        <w:rPr>
          <w:rFonts w:eastAsia="Times New Roman"/>
          <w:color w:val="001320"/>
          <w:shd w:val="clear" w:color="auto" w:fill="FDFEFF"/>
        </w:rPr>
      </w:pPr>
    </w:p>
    <w:p w14:paraId="4F86A0F7" w14:textId="77777777" w:rsidR="006C32FE" w:rsidRPr="00574207" w:rsidRDefault="006C32FE" w:rsidP="006C32FE">
      <w:pPr>
        <w:rPr>
          <w:rFonts w:eastAsia="Times New Roman"/>
        </w:rPr>
      </w:pPr>
      <w:r w:rsidRPr="00574207">
        <w:rPr>
          <w:rFonts w:eastAsia="Times New Roman"/>
          <w:color w:val="001320"/>
          <w:shd w:val="clear" w:color="auto" w:fill="FDFEFF"/>
        </w:rPr>
        <w:t>“</w:t>
      </w:r>
      <w:r w:rsidRPr="00574207">
        <w:rPr>
          <w:rFonts w:eastAsia="Times New Roman"/>
          <w:color w:val="001320"/>
          <w:shd w:val="clear" w:color="auto" w:fill="FDFEFF"/>
        </w:rPr>
        <w:t>Diseases - plagues</w:t>
      </w:r>
    </w:p>
    <w:p w14:paraId="6066697D" w14:textId="52EC1F88" w:rsidR="006C32FE" w:rsidRPr="00574207" w:rsidRDefault="006C32FE" w:rsidP="006C32FE">
      <w:pPr>
        <w:pStyle w:val="NormalWeb"/>
        <w:shd w:val="clear" w:color="auto" w:fill="FDFEFF"/>
        <w:jc w:val="both"/>
        <w:rPr>
          <w:color w:val="001320"/>
        </w:rPr>
      </w:pPr>
      <w:r w:rsidRPr="00574207">
        <w:rPr>
          <w:color w:val="001320"/>
        </w:rPr>
        <w:t>“</w:t>
      </w:r>
      <w:r w:rsidRPr="00574207">
        <w:rPr>
          <w:color w:val="001320"/>
        </w:rPr>
        <w:t>Marking the two classes of disease recognized in medical writings, chronic and acute.</w:t>
      </w:r>
    </w:p>
    <w:p w14:paraId="53E9BDD8" w14:textId="2524CB02" w:rsidR="006C32FE" w:rsidRPr="00574207" w:rsidRDefault="006C32FE" w:rsidP="006C32FE">
      <w:pPr>
        <w:pStyle w:val="NormalWeb"/>
        <w:shd w:val="clear" w:color="auto" w:fill="FDFEFF"/>
        <w:jc w:val="both"/>
        <w:rPr>
          <w:color w:val="001320"/>
        </w:rPr>
      </w:pPr>
      <w:r w:rsidRPr="00574207">
        <w:rPr>
          <w:color w:val="001320"/>
        </w:rPr>
        <w:t>“Evil spirits</w:t>
      </w:r>
    </w:p>
    <w:p w14:paraId="4924F4B7" w14:textId="75F1484E" w:rsidR="006C32FE" w:rsidRPr="00574207" w:rsidRDefault="006C32FE" w:rsidP="006C32FE">
      <w:pPr>
        <w:pStyle w:val="NormalWeb"/>
        <w:shd w:val="clear" w:color="auto" w:fill="FDFEFF"/>
        <w:jc w:val="both"/>
        <w:rPr>
          <w:color w:val="001320"/>
        </w:rPr>
      </w:pPr>
      <w:bookmarkStart w:id="1" w:name="_GoBack"/>
      <w:r w:rsidRPr="00AD5A39">
        <w:rPr>
          <w:color w:val="000000" w:themeColor="text1"/>
        </w:rPr>
        <w:t>“</w:t>
      </w:r>
      <w:r w:rsidRPr="00AD5A39">
        <w:rPr>
          <w:color w:val="000000" w:themeColor="text1"/>
        </w:rPr>
        <w:t>On evil, see </w:t>
      </w:r>
      <w:hyperlink r:id="rId14" w:history="1">
        <w:r w:rsidRPr="00AD5A39">
          <w:rPr>
            <w:rStyle w:val="Hyperlink"/>
            <w:color w:val="000000" w:themeColor="text1"/>
          </w:rPr>
          <w:t>Luke 3:19</w:t>
        </w:r>
      </w:hyperlink>
      <w:r w:rsidRPr="00AD5A39">
        <w:rPr>
          <w:color w:val="000000" w:themeColor="text1"/>
        </w:rPr>
        <w:t>. It is applied to evil spirits by Luke only, with the single exception of </w:t>
      </w:r>
      <w:hyperlink r:id="rId15" w:history="1">
        <w:r w:rsidRPr="00AD5A39">
          <w:rPr>
            <w:rStyle w:val="Hyperlink"/>
            <w:color w:val="000000" w:themeColor="text1"/>
          </w:rPr>
          <w:t>Matthew 12:45</w:t>
        </w:r>
      </w:hyperlink>
      <w:r w:rsidRPr="00AD5A39">
        <w:rPr>
          <w:color w:val="000000" w:themeColor="text1"/>
        </w:rPr>
        <w:t>. In accordance with</w:t>
      </w:r>
      <w:bookmarkEnd w:id="1"/>
      <w:r w:rsidRPr="00574207">
        <w:rPr>
          <w:color w:val="001320"/>
        </w:rPr>
        <w:t xml:space="preserve"> its signification of evil on its active side, it is applied in medicine to that which spreads destruction or corruption; as the poison of serpents. Note, moreover, that Luke distinguishes here between disease an</w:t>
      </w:r>
      <w:r w:rsidRPr="00574207">
        <w:rPr>
          <w:color w:val="001320"/>
        </w:rPr>
        <w:t>d demoniac possession, as often” (Vincent’</w:t>
      </w:r>
      <w:r w:rsidR="00F9646B" w:rsidRPr="00574207">
        <w:rPr>
          <w:color w:val="001320"/>
        </w:rPr>
        <w:t>s Word Studies).</w:t>
      </w:r>
    </w:p>
    <w:p w14:paraId="3455AD7E" w14:textId="77777777" w:rsidR="00071484" w:rsidRPr="00574207" w:rsidRDefault="00071484" w:rsidP="00071484">
      <w:pPr>
        <w:spacing w:line="312" w:lineRule="atLeast"/>
        <w:textAlignment w:val="baseline"/>
        <w:rPr>
          <w:color w:val="C00000"/>
        </w:rPr>
      </w:pPr>
      <w:r w:rsidRPr="00574207">
        <w:rPr>
          <w:color w:val="C00000"/>
          <w:bdr w:val="none" w:sz="0" w:space="0" w:color="auto" w:frame="1"/>
        </w:rPr>
        <w:t>22</w:t>
      </w:r>
      <w:r w:rsidRPr="00574207">
        <w:rPr>
          <w:color w:val="C00000"/>
        </w:rPr>
        <w:t xml:space="preserve">Then Jesus answering said unto them, </w:t>
      </w:r>
      <w:proofErr w:type="gramStart"/>
      <w:r w:rsidRPr="00574207">
        <w:rPr>
          <w:color w:val="C00000"/>
        </w:rPr>
        <w:t>Go</w:t>
      </w:r>
      <w:proofErr w:type="gramEnd"/>
      <w:r w:rsidRPr="00574207">
        <w:rPr>
          <w:color w:val="C00000"/>
        </w:rPr>
        <w:t xml:space="preserve"> your way, and tell John what things ye have seen and heard; how that the blind see, the lame walk, the lepers are cleansed, the deaf hear, the dead are raised, to the poor the gospel is preached.</w:t>
      </w:r>
    </w:p>
    <w:p w14:paraId="55ED8C5F" w14:textId="77777777" w:rsidR="001F16DF" w:rsidRPr="00574207" w:rsidRDefault="00AD5A39">
      <w:pPr>
        <w:rPr>
          <w:color w:val="C00000"/>
        </w:rPr>
      </w:pPr>
    </w:p>
    <w:sectPr w:rsidR="001F16DF" w:rsidRPr="00574207"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84"/>
    <w:rsid w:val="00013B3D"/>
    <w:rsid w:val="00071484"/>
    <w:rsid w:val="0012410B"/>
    <w:rsid w:val="00141325"/>
    <w:rsid w:val="00574207"/>
    <w:rsid w:val="006C32FE"/>
    <w:rsid w:val="006D4F1A"/>
    <w:rsid w:val="006F44AA"/>
    <w:rsid w:val="00764030"/>
    <w:rsid w:val="008E1AB6"/>
    <w:rsid w:val="0099341E"/>
    <w:rsid w:val="00A4392D"/>
    <w:rsid w:val="00AD5A39"/>
    <w:rsid w:val="00F9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854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3B3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071484"/>
    <w:pPr>
      <w:spacing w:before="100" w:beforeAutospacing="1" w:after="100" w:afterAutospacing="1"/>
    </w:pPr>
  </w:style>
  <w:style w:type="character" w:customStyle="1" w:styleId="verse-number">
    <w:name w:val="verse-number"/>
    <w:basedOn w:val="DefaultParagraphFont"/>
    <w:rsid w:val="00071484"/>
  </w:style>
  <w:style w:type="character" w:customStyle="1" w:styleId="paragraphsymbol">
    <w:name w:val="paragraphsymbol"/>
    <w:basedOn w:val="DefaultParagraphFont"/>
    <w:rsid w:val="00071484"/>
  </w:style>
  <w:style w:type="character" w:customStyle="1" w:styleId="italic">
    <w:name w:val="italic"/>
    <w:basedOn w:val="DefaultParagraphFont"/>
    <w:rsid w:val="00071484"/>
  </w:style>
  <w:style w:type="paragraph" w:styleId="NormalWeb">
    <w:name w:val="Normal (Web)"/>
    <w:basedOn w:val="Normal"/>
    <w:uiPriority w:val="99"/>
    <w:unhideWhenUsed/>
    <w:rsid w:val="0012410B"/>
    <w:pPr>
      <w:spacing w:before="100" w:beforeAutospacing="1" w:after="100" w:afterAutospacing="1"/>
    </w:pPr>
  </w:style>
  <w:style w:type="character" w:styleId="Hyperlink">
    <w:name w:val="Hyperlink"/>
    <w:basedOn w:val="DefaultParagraphFont"/>
    <w:uiPriority w:val="99"/>
    <w:semiHidden/>
    <w:unhideWhenUsed/>
    <w:rsid w:val="0012410B"/>
    <w:rPr>
      <w:color w:val="0000FF"/>
      <w:u w:val="single"/>
    </w:rPr>
  </w:style>
  <w:style w:type="character" w:customStyle="1" w:styleId="ital">
    <w:name w:val="ital"/>
    <w:basedOn w:val="DefaultParagraphFont"/>
    <w:rsid w:val="008E1AB6"/>
  </w:style>
  <w:style w:type="character" w:customStyle="1" w:styleId="bld">
    <w:name w:val="bld"/>
    <w:basedOn w:val="DefaultParagraphFont"/>
    <w:rsid w:val="006C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51868">
      <w:bodyDiv w:val="1"/>
      <w:marLeft w:val="0"/>
      <w:marRight w:val="0"/>
      <w:marTop w:val="0"/>
      <w:marBottom w:val="0"/>
      <w:divBdr>
        <w:top w:val="none" w:sz="0" w:space="0" w:color="auto"/>
        <w:left w:val="none" w:sz="0" w:space="0" w:color="auto"/>
        <w:bottom w:val="none" w:sz="0" w:space="0" w:color="auto"/>
        <w:right w:val="none" w:sz="0" w:space="0" w:color="auto"/>
      </w:divBdr>
    </w:div>
    <w:div w:id="464205763">
      <w:bodyDiv w:val="1"/>
      <w:marLeft w:val="0"/>
      <w:marRight w:val="0"/>
      <w:marTop w:val="0"/>
      <w:marBottom w:val="0"/>
      <w:divBdr>
        <w:top w:val="none" w:sz="0" w:space="0" w:color="auto"/>
        <w:left w:val="none" w:sz="0" w:space="0" w:color="auto"/>
        <w:bottom w:val="none" w:sz="0" w:space="0" w:color="auto"/>
        <w:right w:val="none" w:sz="0" w:space="0" w:color="auto"/>
      </w:divBdr>
    </w:div>
    <w:div w:id="481967497">
      <w:bodyDiv w:val="1"/>
      <w:marLeft w:val="0"/>
      <w:marRight w:val="0"/>
      <w:marTop w:val="0"/>
      <w:marBottom w:val="0"/>
      <w:divBdr>
        <w:top w:val="none" w:sz="0" w:space="0" w:color="auto"/>
        <w:left w:val="none" w:sz="0" w:space="0" w:color="auto"/>
        <w:bottom w:val="none" w:sz="0" w:space="0" w:color="auto"/>
        <w:right w:val="none" w:sz="0" w:space="0" w:color="auto"/>
      </w:divBdr>
      <w:divsChild>
        <w:div w:id="1387342430">
          <w:marLeft w:val="0"/>
          <w:marRight w:val="0"/>
          <w:marTop w:val="0"/>
          <w:marBottom w:val="0"/>
          <w:divBdr>
            <w:top w:val="none" w:sz="0" w:space="0" w:color="auto"/>
            <w:left w:val="none" w:sz="0" w:space="0" w:color="auto"/>
            <w:bottom w:val="none" w:sz="0" w:space="0" w:color="auto"/>
            <w:right w:val="none" w:sz="0" w:space="0" w:color="auto"/>
          </w:divBdr>
          <w:divsChild>
            <w:div w:id="148834553">
              <w:marLeft w:val="960"/>
              <w:marRight w:val="0"/>
              <w:marTop w:val="0"/>
              <w:marBottom w:val="0"/>
              <w:divBdr>
                <w:top w:val="none" w:sz="0" w:space="0" w:color="auto"/>
                <w:left w:val="none" w:sz="0" w:space="0" w:color="auto"/>
                <w:bottom w:val="none" w:sz="0" w:space="0" w:color="auto"/>
                <w:right w:val="none" w:sz="0" w:space="0" w:color="auto"/>
              </w:divBdr>
              <w:divsChild>
                <w:div w:id="380441341">
                  <w:marLeft w:val="0"/>
                  <w:marRight w:val="0"/>
                  <w:marTop w:val="240"/>
                  <w:marBottom w:val="0"/>
                  <w:divBdr>
                    <w:top w:val="none" w:sz="0" w:space="0" w:color="auto"/>
                    <w:left w:val="none" w:sz="0" w:space="0" w:color="auto"/>
                    <w:bottom w:val="none" w:sz="0" w:space="0" w:color="auto"/>
                    <w:right w:val="none" w:sz="0" w:space="0" w:color="auto"/>
                  </w:divBdr>
                  <w:divsChild>
                    <w:div w:id="1813130947">
                      <w:marLeft w:val="0"/>
                      <w:marRight w:val="0"/>
                      <w:marTop w:val="0"/>
                      <w:marBottom w:val="0"/>
                      <w:divBdr>
                        <w:top w:val="none" w:sz="0" w:space="0" w:color="auto"/>
                        <w:left w:val="none" w:sz="0" w:space="0" w:color="auto"/>
                        <w:bottom w:val="none" w:sz="0" w:space="0" w:color="auto"/>
                        <w:right w:val="none" w:sz="0" w:space="0" w:color="auto"/>
                      </w:divBdr>
                      <w:divsChild>
                        <w:div w:id="1849562323">
                          <w:marLeft w:val="0"/>
                          <w:marRight w:val="0"/>
                          <w:marTop w:val="240"/>
                          <w:marBottom w:val="240"/>
                          <w:divBdr>
                            <w:top w:val="none" w:sz="0" w:space="0" w:color="auto"/>
                            <w:left w:val="none" w:sz="0" w:space="0" w:color="auto"/>
                            <w:bottom w:val="none" w:sz="0" w:space="0" w:color="auto"/>
                            <w:right w:val="none" w:sz="0" w:space="0" w:color="auto"/>
                          </w:divBdr>
                          <w:divsChild>
                            <w:div w:id="16434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29993">
          <w:marLeft w:val="0"/>
          <w:marRight w:val="0"/>
          <w:marTop w:val="0"/>
          <w:marBottom w:val="0"/>
          <w:divBdr>
            <w:top w:val="none" w:sz="0" w:space="0" w:color="auto"/>
            <w:left w:val="none" w:sz="0" w:space="0" w:color="auto"/>
            <w:bottom w:val="none" w:sz="0" w:space="0" w:color="auto"/>
            <w:right w:val="none" w:sz="0" w:space="0" w:color="auto"/>
          </w:divBdr>
        </w:div>
        <w:div w:id="584843798">
          <w:marLeft w:val="0"/>
          <w:marRight w:val="0"/>
          <w:marTop w:val="0"/>
          <w:marBottom w:val="0"/>
          <w:divBdr>
            <w:top w:val="none" w:sz="0" w:space="0" w:color="auto"/>
            <w:left w:val="none" w:sz="0" w:space="0" w:color="auto"/>
            <w:bottom w:val="none" w:sz="0" w:space="0" w:color="auto"/>
            <w:right w:val="none" w:sz="0" w:space="0" w:color="auto"/>
          </w:divBdr>
          <w:divsChild>
            <w:div w:id="1722941748">
              <w:marLeft w:val="0"/>
              <w:marRight w:val="0"/>
              <w:marTop w:val="0"/>
              <w:marBottom w:val="0"/>
              <w:divBdr>
                <w:top w:val="none" w:sz="0" w:space="0" w:color="auto"/>
                <w:left w:val="none" w:sz="0" w:space="0" w:color="auto"/>
                <w:bottom w:val="none" w:sz="0" w:space="0" w:color="auto"/>
                <w:right w:val="none" w:sz="0" w:space="0" w:color="auto"/>
              </w:divBdr>
              <w:divsChild>
                <w:div w:id="1430393580">
                  <w:marLeft w:val="960"/>
                  <w:marRight w:val="0"/>
                  <w:marTop w:val="0"/>
                  <w:marBottom w:val="0"/>
                  <w:divBdr>
                    <w:top w:val="none" w:sz="0" w:space="0" w:color="auto"/>
                    <w:left w:val="none" w:sz="0" w:space="0" w:color="auto"/>
                    <w:bottom w:val="none" w:sz="0" w:space="0" w:color="auto"/>
                    <w:right w:val="none" w:sz="0" w:space="0" w:color="auto"/>
                  </w:divBdr>
                  <w:divsChild>
                    <w:div w:id="326136539">
                      <w:marLeft w:val="0"/>
                      <w:marRight w:val="0"/>
                      <w:marTop w:val="240"/>
                      <w:marBottom w:val="0"/>
                      <w:divBdr>
                        <w:top w:val="none" w:sz="0" w:space="0" w:color="auto"/>
                        <w:left w:val="none" w:sz="0" w:space="0" w:color="auto"/>
                        <w:bottom w:val="none" w:sz="0" w:space="0" w:color="auto"/>
                        <w:right w:val="none" w:sz="0" w:space="0" w:color="auto"/>
                      </w:divBdr>
                      <w:divsChild>
                        <w:div w:id="2037848953">
                          <w:marLeft w:val="0"/>
                          <w:marRight w:val="0"/>
                          <w:marTop w:val="0"/>
                          <w:marBottom w:val="0"/>
                          <w:divBdr>
                            <w:top w:val="none" w:sz="0" w:space="0" w:color="auto"/>
                            <w:left w:val="none" w:sz="0" w:space="0" w:color="auto"/>
                            <w:bottom w:val="none" w:sz="0" w:space="0" w:color="auto"/>
                            <w:right w:val="none" w:sz="0" w:space="0" w:color="auto"/>
                          </w:divBdr>
                          <w:divsChild>
                            <w:div w:id="1163161671">
                              <w:marLeft w:val="0"/>
                              <w:marRight w:val="0"/>
                              <w:marTop w:val="240"/>
                              <w:marBottom w:val="240"/>
                              <w:divBdr>
                                <w:top w:val="none" w:sz="0" w:space="0" w:color="auto"/>
                                <w:left w:val="none" w:sz="0" w:space="0" w:color="auto"/>
                                <w:bottom w:val="none" w:sz="0" w:space="0" w:color="auto"/>
                                <w:right w:val="none" w:sz="0" w:space="0" w:color="auto"/>
                              </w:divBdr>
                              <w:divsChild>
                                <w:div w:id="1482236902">
                                  <w:marLeft w:val="0"/>
                                  <w:marRight w:val="0"/>
                                  <w:marTop w:val="0"/>
                                  <w:marBottom w:val="0"/>
                                  <w:divBdr>
                                    <w:top w:val="none" w:sz="0" w:space="0" w:color="auto"/>
                                    <w:left w:val="none" w:sz="0" w:space="0" w:color="auto"/>
                                    <w:bottom w:val="none" w:sz="0" w:space="0" w:color="auto"/>
                                    <w:right w:val="none" w:sz="0" w:space="0" w:color="auto"/>
                                  </w:divBdr>
                                </w:div>
                                <w:div w:id="1225139967">
                                  <w:marLeft w:val="0"/>
                                  <w:marRight w:val="0"/>
                                  <w:marTop w:val="0"/>
                                  <w:marBottom w:val="0"/>
                                  <w:divBdr>
                                    <w:top w:val="none" w:sz="0" w:space="0" w:color="auto"/>
                                    <w:left w:val="none" w:sz="0" w:space="0" w:color="auto"/>
                                    <w:bottom w:val="none" w:sz="0" w:space="0" w:color="auto"/>
                                    <w:right w:val="none" w:sz="0" w:space="0" w:color="auto"/>
                                  </w:divBdr>
                                </w:div>
                                <w:div w:id="5714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78335">
      <w:bodyDiv w:val="1"/>
      <w:marLeft w:val="0"/>
      <w:marRight w:val="0"/>
      <w:marTop w:val="0"/>
      <w:marBottom w:val="0"/>
      <w:divBdr>
        <w:top w:val="none" w:sz="0" w:space="0" w:color="auto"/>
        <w:left w:val="none" w:sz="0" w:space="0" w:color="auto"/>
        <w:bottom w:val="none" w:sz="0" w:space="0" w:color="auto"/>
        <w:right w:val="none" w:sz="0" w:space="0" w:color="auto"/>
      </w:divBdr>
    </w:div>
    <w:div w:id="514342632">
      <w:bodyDiv w:val="1"/>
      <w:marLeft w:val="0"/>
      <w:marRight w:val="0"/>
      <w:marTop w:val="0"/>
      <w:marBottom w:val="0"/>
      <w:divBdr>
        <w:top w:val="none" w:sz="0" w:space="0" w:color="auto"/>
        <w:left w:val="none" w:sz="0" w:space="0" w:color="auto"/>
        <w:bottom w:val="none" w:sz="0" w:space="0" w:color="auto"/>
        <w:right w:val="none" w:sz="0" w:space="0" w:color="auto"/>
      </w:divBdr>
    </w:div>
    <w:div w:id="684943285">
      <w:bodyDiv w:val="1"/>
      <w:marLeft w:val="0"/>
      <w:marRight w:val="0"/>
      <w:marTop w:val="0"/>
      <w:marBottom w:val="0"/>
      <w:divBdr>
        <w:top w:val="none" w:sz="0" w:space="0" w:color="auto"/>
        <w:left w:val="none" w:sz="0" w:space="0" w:color="auto"/>
        <w:bottom w:val="none" w:sz="0" w:space="0" w:color="auto"/>
        <w:right w:val="none" w:sz="0" w:space="0" w:color="auto"/>
      </w:divBdr>
    </w:div>
    <w:div w:id="697202319">
      <w:bodyDiv w:val="1"/>
      <w:marLeft w:val="0"/>
      <w:marRight w:val="0"/>
      <w:marTop w:val="0"/>
      <w:marBottom w:val="0"/>
      <w:divBdr>
        <w:top w:val="none" w:sz="0" w:space="0" w:color="auto"/>
        <w:left w:val="none" w:sz="0" w:space="0" w:color="auto"/>
        <w:bottom w:val="none" w:sz="0" w:space="0" w:color="auto"/>
        <w:right w:val="none" w:sz="0" w:space="0" w:color="auto"/>
      </w:divBdr>
    </w:div>
    <w:div w:id="728114431">
      <w:bodyDiv w:val="1"/>
      <w:marLeft w:val="0"/>
      <w:marRight w:val="0"/>
      <w:marTop w:val="0"/>
      <w:marBottom w:val="0"/>
      <w:divBdr>
        <w:top w:val="none" w:sz="0" w:space="0" w:color="auto"/>
        <w:left w:val="none" w:sz="0" w:space="0" w:color="auto"/>
        <w:bottom w:val="none" w:sz="0" w:space="0" w:color="auto"/>
        <w:right w:val="none" w:sz="0" w:space="0" w:color="auto"/>
      </w:divBdr>
    </w:div>
    <w:div w:id="749885765">
      <w:bodyDiv w:val="1"/>
      <w:marLeft w:val="0"/>
      <w:marRight w:val="0"/>
      <w:marTop w:val="0"/>
      <w:marBottom w:val="0"/>
      <w:divBdr>
        <w:top w:val="none" w:sz="0" w:space="0" w:color="auto"/>
        <w:left w:val="none" w:sz="0" w:space="0" w:color="auto"/>
        <w:bottom w:val="none" w:sz="0" w:space="0" w:color="auto"/>
        <w:right w:val="none" w:sz="0" w:space="0" w:color="auto"/>
      </w:divBdr>
    </w:div>
    <w:div w:id="1030060908">
      <w:bodyDiv w:val="1"/>
      <w:marLeft w:val="0"/>
      <w:marRight w:val="0"/>
      <w:marTop w:val="0"/>
      <w:marBottom w:val="0"/>
      <w:divBdr>
        <w:top w:val="none" w:sz="0" w:space="0" w:color="auto"/>
        <w:left w:val="none" w:sz="0" w:space="0" w:color="auto"/>
        <w:bottom w:val="none" w:sz="0" w:space="0" w:color="auto"/>
        <w:right w:val="none" w:sz="0" w:space="0" w:color="auto"/>
      </w:divBdr>
    </w:div>
    <w:div w:id="1082796344">
      <w:bodyDiv w:val="1"/>
      <w:marLeft w:val="0"/>
      <w:marRight w:val="0"/>
      <w:marTop w:val="0"/>
      <w:marBottom w:val="0"/>
      <w:divBdr>
        <w:top w:val="none" w:sz="0" w:space="0" w:color="auto"/>
        <w:left w:val="none" w:sz="0" w:space="0" w:color="auto"/>
        <w:bottom w:val="none" w:sz="0" w:space="0" w:color="auto"/>
        <w:right w:val="none" w:sz="0" w:space="0" w:color="auto"/>
      </w:divBdr>
    </w:div>
    <w:div w:id="1379671089">
      <w:bodyDiv w:val="1"/>
      <w:marLeft w:val="0"/>
      <w:marRight w:val="0"/>
      <w:marTop w:val="0"/>
      <w:marBottom w:val="0"/>
      <w:divBdr>
        <w:top w:val="none" w:sz="0" w:space="0" w:color="auto"/>
        <w:left w:val="none" w:sz="0" w:space="0" w:color="auto"/>
        <w:bottom w:val="none" w:sz="0" w:space="0" w:color="auto"/>
        <w:right w:val="none" w:sz="0" w:space="0" w:color="auto"/>
      </w:divBdr>
    </w:div>
    <w:div w:id="1860581778">
      <w:bodyDiv w:val="1"/>
      <w:marLeft w:val="0"/>
      <w:marRight w:val="0"/>
      <w:marTop w:val="0"/>
      <w:marBottom w:val="0"/>
      <w:divBdr>
        <w:top w:val="none" w:sz="0" w:space="0" w:color="auto"/>
        <w:left w:val="none" w:sz="0" w:space="0" w:color="auto"/>
        <w:bottom w:val="none" w:sz="0" w:space="0" w:color="auto"/>
        <w:right w:val="none" w:sz="0" w:space="0" w:color="auto"/>
      </w:divBdr>
    </w:div>
    <w:div w:id="2093089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blehub.com/matthew/16-14.htm" TargetMode="External"/><Relationship Id="rId12" Type="http://schemas.openxmlformats.org/officeDocument/2006/relationships/hyperlink" Target="http://biblehub.com/deuteronomy/18-15.htm" TargetMode="External"/><Relationship Id="rId13" Type="http://schemas.openxmlformats.org/officeDocument/2006/relationships/hyperlink" Target="http://biblehub.com/isaiah/40-3.htm" TargetMode="External"/><Relationship Id="rId14" Type="http://schemas.openxmlformats.org/officeDocument/2006/relationships/hyperlink" Target="http://biblehub.com/luke/3-19.htm" TargetMode="External"/><Relationship Id="rId15" Type="http://schemas.openxmlformats.org/officeDocument/2006/relationships/hyperlink" Target="http://biblehub.com/matthew/12-45.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matthew/3-5.htm" TargetMode="External"/><Relationship Id="rId5" Type="http://schemas.openxmlformats.org/officeDocument/2006/relationships/hyperlink" Target="http://biblehub.com/luke/3-15.htm" TargetMode="External"/><Relationship Id="rId6" Type="http://schemas.openxmlformats.org/officeDocument/2006/relationships/hyperlink" Target="http://biblehub.com/luke/10-31.htm" TargetMode="External"/><Relationship Id="rId7" Type="http://schemas.openxmlformats.org/officeDocument/2006/relationships/hyperlink" Target="http://biblehub.com/luke/3-15.htm" TargetMode="External"/><Relationship Id="rId8" Type="http://schemas.openxmlformats.org/officeDocument/2006/relationships/hyperlink" Target="http://biblehub.com/matthew/11-14.htm" TargetMode="External"/><Relationship Id="rId9" Type="http://schemas.openxmlformats.org/officeDocument/2006/relationships/hyperlink" Target="http://biblehub.com/matthew/3-3.htm" TargetMode="External"/><Relationship Id="rId10" Type="http://schemas.openxmlformats.org/officeDocument/2006/relationships/hyperlink" Target="http://biblehub.com/john/1-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1138</Words>
  <Characters>6487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 Merrill</cp:lastModifiedBy>
  <cp:revision>6</cp:revision>
  <dcterms:created xsi:type="dcterms:W3CDTF">2017-12-07T15:40:00Z</dcterms:created>
  <dcterms:modified xsi:type="dcterms:W3CDTF">2017-12-08T18:59:00Z</dcterms:modified>
</cp:coreProperties>
</file>