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4EC" w:rsidRPr="000F436B" w:rsidRDefault="006964EC" w:rsidP="006964EC">
      <w:pPr>
        <w:rPr>
          <w:rFonts w:ascii="Times New Roman" w:eastAsia="Times New Roman" w:hAnsi="Times New Roman"/>
          <w:color w:val="FF0000"/>
        </w:rPr>
      </w:pPr>
    </w:p>
    <w:p w:rsidR="006964EC" w:rsidRPr="000F436B" w:rsidRDefault="006964EC" w:rsidP="006964EC">
      <w:pPr>
        <w:rPr>
          <w:rFonts w:ascii="Times New Roman" w:eastAsia="Times New Roman" w:hAnsi="Times New Roman"/>
          <w:color w:val="FF0000"/>
        </w:rPr>
      </w:pPr>
      <w:r w:rsidRPr="000F436B">
        <w:rPr>
          <w:rFonts w:ascii="Times New Roman" w:eastAsia="Times New Roman" w:hAnsi="Times New Roman"/>
          <w:color w:val="FF0000"/>
        </w:rPr>
        <w:t>Research: Jonah 2:1, 2, 7-10</w:t>
      </w:r>
    </w:p>
    <w:p w:rsidR="006964EC" w:rsidRPr="000F436B" w:rsidRDefault="006964EC" w:rsidP="006964EC">
      <w:pPr>
        <w:spacing w:before="100" w:beforeAutospacing="1" w:after="100" w:afterAutospacing="1"/>
        <w:rPr>
          <w:rFonts w:ascii="Times New Roman" w:hAnsi="Times New Roman"/>
          <w:color w:val="FF0000"/>
        </w:rPr>
      </w:pPr>
      <w:proofErr w:type="gramStart"/>
      <w:r w:rsidRPr="000F436B">
        <w:rPr>
          <w:rFonts w:ascii="Times New Roman" w:hAnsi="Times New Roman"/>
          <w:color w:val="FF0000"/>
        </w:rPr>
        <w:t xml:space="preserve">1  </w:t>
      </w:r>
      <w:r w:rsidRPr="000F436B">
        <w:rPr>
          <w:rFonts w:ascii="Times New Roman" w:hAnsi="Times New Roman"/>
          <w:smallCaps/>
          <w:color w:val="FF0000"/>
        </w:rPr>
        <w:t>Then</w:t>
      </w:r>
      <w:proofErr w:type="gramEnd"/>
      <w:r w:rsidRPr="000F436B">
        <w:rPr>
          <w:rFonts w:ascii="Times New Roman" w:hAnsi="Times New Roman"/>
          <w:smallCaps/>
          <w:color w:val="FF0000"/>
        </w:rPr>
        <w:t xml:space="preserve"> </w:t>
      </w:r>
      <w:r w:rsidRPr="000F436B">
        <w:rPr>
          <w:rFonts w:ascii="Times New Roman" w:hAnsi="Times New Roman"/>
          <w:color w:val="FF0000"/>
        </w:rPr>
        <w:t xml:space="preserve">Jonah prayed unto the </w:t>
      </w:r>
      <w:r w:rsidRPr="000F436B">
        <w:rPr>
          <w:rFonts w:ascii="Times New Roman" w:hAnsi="Times New Roman"/>
          <w:smallCaps/>
          <w:color w:val="FF0000"/>
        </w:rPr>
        <w:t>Lord</w:t>
      </w:r>
      <w:r w:rsidRPr="000F436B">
        <w:rPr>
          <w:rFonts w:ascii="Times New Roman" w:hAnsi="Times New Roman"/>
          <w:color w:val="FF0000"/>
        </w:rPr>
        <w:t xml:space="preserve"> his God out of the fish’s belly, </w:t>
      </w:r>
    </w:p>
    <w:p w:rsidR="006964EC" w:rsidRPr="000F436B" w:rsidRDefault="006964EC" w:rsidP="006964EC">
      <w:pPr>
        <w:spacing w:before="100" w:beforeAutospacing="1" w:after="100" w:afterAutospacing="1"/>
        <w:rPr>
          <w:rFonts w:ascii="Times New Roman" w:hAnsi="Times New Roman"/>
        </w:rPr>
      </w:pPr>
      <w:r w:rsidRPr="000F436B">
        <w:rPr>
          <w:rFonts w:ascii="Times New Roman" w:hAnsi="Times New Roman"/>
        </w:rPr>
        <w:t xml:space="preserve">“Jonah’s predicament causes his prayer to Yahweh </w:t>
      </w:r>
      <w:proofErr w:type="gramStart"/>
      <w:r w:rsidRPr="000F436B">
        <w:rPr>
          <w:rFonts w:ascii="Times New Roman" w:hAnsi="Times New Roman"/>
        </w:rPr>
        <w:t>. . . .</w:t>
      </w:r>
      <w:proofErr w:type="gramEnd"/>
      <w:r w:rsidRPr="000F436B">
        <w:rPr>
          <w:rFonts w:ascii="Times New Roman" w:hAnsi="Times New Roman"/>
        </w:rPr>
        <w:t xml:space="preserve"> In turn, the prayer causes Yahweh to speak to the fish with the effect that the fish vomits Jonah onto dry land (v. 10)” (</w:t>
      </w:r>
      <w:r w:rsidRPr="000F436B">
        <w:rPr>
          <w:rFonts w:ascii="Times New Roman" w:hAnsi="Times New Roman"/>
          <w:i/>
        </w:rPr>
        <w:t>NIB</w:t>
      </w:r>
      <w:r w:rsidRPr="000F436B">
        <w:rPr>
          <w:rFonts w:ascii="Times New Roman" w:hAnsi="Times New Roman"/>
        </w:rPr>
        <w:t>.7.505).</w:t>
      </w:r>
    </w:p>
    <w:p w:rsidR="006964EC" w:rsidRPr="000F436B" w:rsidRDefault="006964EC" w:rsidP="006964EC">
      <w:pPr>
        <w:spacing w:before="100" w:beforeAutospacing="1" w:after="100" w:afterAutospacing="1"/>
        <w:rPr>
          <w:rFonts w:ascii="Times New Roman" w:hAnsi="Times New Roman"/>
        </w:rPr>
      </w:pPr>
      <w:r w:rsidRPr="000F436B">
        <w:rPr>
          <w:rFonts w:ascii="Times New Roman" w:hAnsi="Times New Roman"/>
        </w:rPr>
        <w:t>The following verses are Jonah’s prayer.  “He prays not a lament or complaint song asking to be delivered from danger (as the sailors did in 1:14); instead he prays a psalm of thanksgiving, asserting that he has already been delivered” (</w:t>
      </w:r>
      <w:r w:rsidRPr="000F436B">
        <w:rPr>
          <w:rFonts w:ascii="Times New Roman" w:hAnsi="Times New Roman"/>
          <w:i/>
        </w:rPr>
        <w:t>NIB</w:t>
      </w:r>
      <w:r w:rsidRPr="000F436B">
        <w:rPr>
          <w:rFonts w:ascii="Times New Roman" w:hAnsi="Times New Roman"/>
        </w:rPr>
        <w:t>.7.505).</w:t>
      </w:r>
    </w:p>
    <w:p w:rsidR="006964EC" w:rsidRPr="000F436B" w:rsidRDefault="006964EC" w:rsidP="006964EC">
      <w:pPr>
        <w:spacing w:before="100" w:beforeAutospacing="1" w:after="100" w:afterAutospacing="1"/>
        <w:rPr>
          <w:rFonts w:ascii="Times New Roman" w:hAnsi="Times New Roman"/>
          <w:color w:val="FF0000"/>
        </w:rPr>
      </w:pPr>
      <w:proofErr w:type="gramStart"/>
      <w:r w:rsidRPr="000F436B">
        <w:rPr>
          <w:rFonts w:ascii="Times New Roman" w:hAnsi="Times New Roman"/>
          <w:color w:val="FF0000"/>
        </w:rPr>
        <w:t>2  And</w:t>
      </w:r>
      <w:proofErr w:type="gramEnd"/>
      <w:r w:rsidRPr="000F436B">
        <w:rPr>
          <w:rFonts w:ascii="Times New Roman" w:hAnsi="Times New Roman"/>
          <w:color w:val="FF0000"/>
        </w:rPr>
        <w:t xml:space="preserve"> said, I cried by reason of mine affliction unto the </w:t>
      </w:r>
      <w:r w:rsidRPr="000F436B">
        <w:rPr>
          <w:rFonts w:ascii="Times New Roman" w:hAnsi="Times New Roman"/>
          <w:smallCaps/>
          <w:color w:val="FF0000"/>
        </w:rPr>
        <w:t>Lord</w:t>
      </w:r>
      <w:r w:rsidRPr="000F436B">
        <w:rPr>
          <w:rFonts w:ascii="Times New Roman" w:hAnsi="Times New Roman"/>
          <w:color w:val="FF0000"/>
        </w:rPr>
        <w:t xml:space="preserve">, and he heard me; out of the belly of hell cried I, </w:t>
      </w:r>
      <w:r w:rsidRPr="000F436B">
        <w:rPr>
          <w:rFonts w:ascii="Times New Roman" w:hAnsi="Times New Roman"/>
          <w:iCs/>
          <w:color w:val="FF0000"/>
        </w:rPr>
        <w:t>and</w:t>
      </w:r>
      <w:r w:rsidRPr="000F436B">
        <w:rPr>
          <w:rFonts w:ascii="Times New Roman" w:hAnsi="Times New Roman"/>
          <w:color w:val="FF0000"/>
        </w:rPr>
        <w:t xml:space="preserve"> thou </w:t>
      </w:r>
      <w:proofErr w:type="spellStart"/>
      <w:r w:rsidRPr="000F436B">
        <w:rPr>
          <w:rFonts w:ascii="Times New Roman" w:hAnsi="Times New Roman"/>
          <w:color w:val="FF0000"/>
        </w:rPr>
        <w:t>heardest</w:t>
      </w:r>
      <w:proofErr w:type="spellEnd"/>
      <w:r w:rsidRPr="000F436B">
        <w:rPr>
          <w:rFonts w:ascii="Times New Roman" w:hAnsi="Times New Roman"/>
          <w:color w:val="FF0000"/>
        </w:rPr>
        <w:t xml:space="preserve"> my voice. </w:t>
      </w:r>
    </w:p>
    <w:p w:rsidR="00DC7827" w:rsidRPr="000F436B" w:rsidRDefault="00DC7827" w:rsidP="00DC7827">
      <w:pPr>
        <w:rPr>
          <w:rFonts w:ascii="Times New Roman" w:eastAsia="Times New Roman" w:hAnsi="Times New Roman"/>
        </w:rPr>
      </w:pPr>
      <w:r w:rsidRPr="000F436B">
        <w:rPr>
          <w:rFonts w:ascii="Times New Roman" w:hAnsi="Times New Roman"/>
          <w:color w:val="000000" w:themeColor="text1"/>
        </w:rPr>
        <w:t>“</w:t>
      </w:r>
      <w:r w:rsidRPr="000F436B">
        <w:rPr>
          <w:rFonts w:ascii="Times New Roman" w:eastAsia="Times New Roman" w:hAnsi="Times New Roman"/>
          <w:color w:val="001320"/>
          <w:shd w:val="clear" w:color="auto" w:fill="FDFEFF"/>
        </w:rPr>
        <w:t xml:space="preserve">Strange cause of thankfulness this would seem to most faith, to be alive in such a grave; to abide there hour after hour, and day after day, in one unchanging darkness, carried to and </w:t>
      </w:r>
      <w:proofErr w:type="spellStart"/>
      <w:r w:rsidRPr="000F436B">
        <w:rPr>
          <w:rFonts w:ascii="Times New Roman" w:eastAsia="Times New Roman" w:hAnsi="Times New Roman"/>
          <w:color w:val="001320"/>
          <w:shd w:val="clear" w:color="auto" w:fill="FDFEFF"/>
        </w:rPr>
        <w:t>fro</w:t>
      </w:r>
      <w:proofErr w:type="spellEnd"/>
      <w:r w:rsidRPr="000F436B">
        <w:rPr>
          <w:rFonts w:ascii="Times New Roman" w:eastAsia="Times New Roman" w:hAnsi="Times New Roman"/>
          <w:color w:val="001320"/>
          <w:shd w:val="clear" w:color="auto" w:fill="FDFEFF"/>
        </w:rPr>
        <w:t xml:space="preserve"> helplessly, with no known escape from his fetid prison, except to death! Yet spiritual light shone on that depth of darkness. The voracious creature, which never opened his mouth save to destroy life, had swallowed him, to save </w:t>
      </w:r>
      <w:proofErr w:type="gramStart"/>
      <w:r w:rsidRPr="000F436B">
        <w:rPr>
          <w:rFonts w:ascii="Times New Roman" w:eastAsia="Times New Roman" w:hAnsi="Times New Roman"/>
          <w:color w:val="001320"/>
          <w:shd w:val="clear" w:color="auto" w:fill="FDFEFF"/>
        </w:rPr>
        <w:t>it .</w:t>
      </w:r>
      <w:proofErr w:type="gramEnd"/>
      <w:r w:rsidRPr="000F436B">
        <w:rPr>
          <w:rFonts w:ascii="Times New Roman" w:eastAsia="Times New Roman" w:hAnsi="Times New Roman"/>
          <w:color w:val="001320"/>
          <w:shd w:val="clear" w:color="auto" w:fill="FDFEFF"/>
        </w:rPr>
        <w:t xml:space="preserve"> "What looked like death, became safe-keeping," and so the prophet who had fled to avoid doing the will of God and to do his own, now willed to be carried about, he knew not where, at the will; as it seemed, of the huge animal in which he lay, but in truth, where God directed it, and he gave thanks” (Barnes’ Notes).</w:t>
      </w:r>
    </w:p>
    <w:p w:rsidR="00DC7827" w:rsidRPr="000F436B" w:rsidRDefault="00DC7827" w:rsidP="00DC7827">
      <w:pPr>
        <w:rPr>
          <w:rFonts w:ascii="Times New Roman" w:hAnsi="Times New Roman"/>
          <w:color w:val="000000" w:themeColor="text1"/>
        </w:rPr>
      </w:pPr>
    </w:p>
    <w:p w:rsidR="00DC7827" w:rsidRDefault="00DC7827" w:rsidP="00111A20">
      <w:pPr>
        <w:rPr>
          <w:rFonts w:ascii="Times New Roman" w:eastAsia="Times New Roman" w:hAnsi="Times New Roman"/>
        </w:rPr>
      </w:pPr>
      <w:r w:rsidRPr="000F436B">
        <w:rPr>
          <w:rFonts w:ascii="Times New Roman" w:hAnsi="Times New Roman"/>
          <w:color w:val="000000" w:themeColor="text1"/>
        </w:rPr>
        <w:t>“</w:t>
      </w:r>
      <w:r w:rsidRPr="000F436B">
        <w:rPr>
          <w:rFonts w:ascii="Times New Roman" w:eastAsia="Times New Roman" w:hAnsi="Times New Roman"/>
          <w:color w:val="001320"/>
          <w:shd w:val="clear" w:color="auto" w:fill="FDFEFF"/>
        </w:rPr>
        <w:t>out of the belly of hell—</w:t>
      </w:r>
      <w:proofErr w:type="spellStart"/>
      <w:r w:rsidRPr="000F436B">
        <w:rPr>
          <w:rFonts w:ascii="Times New Roman" w:eastAsia="Times New Roman" w:hAnsi="Times New Roman"/>
          <w:color w:val="001320"/>
          <w:shd w:val="clear" w:color="auto" w:fill="FDFEFF"/>
        </w:rPr>
        <w:t>Sheol</w:t>
      </w:r>
      <w:proofErr w:type="spellEnd"/>
      <w:r w:rsidRPr="000F436B">
        <w:rPr>
          <w:rFonts w:ascii="Times New Roman" w:eastAsia="Times New Roman" w:hAnsi="Times New Roman"/>
          <w:color w:val="001320"/>
          <w:shd w:val="clear" w:color="auto" w:fill="FDFEFF"/>
        </w:rPr>
        <w:t>, the unseen world, which the belly of the fish resembled” (Jamieson-Fausset-Brown).</w:t>
      </w:r>
    </w:p>
    <w:p w:rsidR="00111A20" w:rsidRPr="00111A20" w:rsidRDefault="00111A20" w:rsidP="00111A20">
      <w:pPr>
        <w:rPr>
          <w:rFonts w:ascii="Times New Roman" w:eastAsia="Times New Roman" w:hAnsi="Times New Roman"/>
        </w:rPr>
      </w:pPr>
    </w:p>
    <w:p w:rsidR="006964EC" w:rsidRPr="000F436B" w:rsidRDefault="006964EC" w:rsidP="00DC7827">
      <w:pPr>
        <w:tabs>
          <w:tab w:val="left" w:pos="560"/>
          <w:tab w:val="left" w:pos="6160"/>
        </w:tabs>
        <w:autoSpaceDE w:val="0"/>
        <w:autoSpaceDN w:val="0"/>
        <w:adjustRightInd w:val="0"/>
        <w:rPr>
          <w:rFonts w:ascii="Times New Roman" w:hAnsi="Times New Roman"/>
          <w:color w:val="FF0000"/>
        </w:rPr>
      </w:pPr>
      <w:proofErr w:type="gramStart"/>
      <w:r w:rsidRPr="000F436B">
        <w:rPr>
          <w:rFonts w:ascii="Times New Roman" w:hAnsi="Times New Roman"/>
          <w:color w:val="FF0000"/>
        </w:rPr>
        <w:t>7  When</w:t>
      </w:r>
      <w:proofErr w:type="gramEnd"/>
      <w:r w:rsidRPr="000F436B">
        <w:rPr>
          <w:rFonts w:ascii="Times New Roman" w:hAnsi="Times New Roman"/>
          <w:color w:val="FF0000"/>
        </w:rPr>
        <w:t xml:space="preserve"> my soul fainted within me I remembered the Lord: and my prayer came in unto thee, into thine holy temple.</w:t>
      </w:r>
    </w:p>
    <w:p w:rsidR="00DC7827" w:rsidRPr="000F436B" w:rsidRDefault="00DC7827" w:rsidP="00DC7827">
      <w:pPr>
        <w:tabs>
          <w:tab w:val="left" w:pos="560"/>
          <w:tab w:val="left" w:pos="6160"/>
        </w:tabs>
        <w:autoSpaceDE w:val="0"/>
        <w:autoSpaceDN w:val="0"/>
        <w:adjustRightInd w:val="0"/>
        <w:rPr>
          <w:rFonts w:ascii="Times New Roman" w:hAnsi="Times New Roman"/>
          <w:color w:val="FF0000"/>
        </w:rPr>
      </w:pPr>
    </w:p>
    <w:p w:rsidR="00DC7827" w:rsidRPr="000F436B" w:rsidRDefault="00DC7827" w:rsidP="00DC7827">
      <w:pPr>
        <w:rPr>
          <w:rFonts w:ascii="Times New Roman" w:eastAsia="Times New Roman" w:hAnsi="Times New Roman"/>
          <w:color w:val="001320"/>
          <w:shd w:val="clear" w:color="auto" w:fill="FDFEFF"/>
        </w:rPr>
      </w:pPr>
      <w:r w:rsidRPr="000F436B">
        <w:rPr>
          <w:rFonts w:ascii="Times New Roman" w:hAnsi="Times New Roman"/>
          <w:color w:val="000000" w:themeColor="text1"/>
        </w:rPr>
        <w:t>“</w:t>
      </w:r>
      <w:r w:rsidRPr="000F436B">
        <w:rPr>
          <w:rFonts w:ascii="Times New Roman" w:eastAsia="Times New Roman" w:hAnsi="Times New Roman"/>
          <w:i/>
          <w:iCs/>
          <w:color w:val="A44200"/>
          <w:shd w:val="clear" w:color="auto" w:fill="FDFEFF"/>
        </w:rPr>
        <w:t>fainted</w:t>
      </w:r>
      <w:r w:rsidRPr="000F436B">
        <w:rPr>
          <w:rFonts w:ascii="Times New Roman" w:eastAsia="Times New Roman" w:hAnsi="Times New Roman"/>
          <w:color w:val="001320"/>
          <w:shd w:val="clear" w:color="auto" w:fill="FDFEFF"/>
        </w:rPr>
        <w:t>] Lit., </w:t>
      </w:r>
      <w:r w:rsidRPr="000F436B">
        <w:rPr>
          <w:rFonts w:ascii="Times New Roman" w:eastAsia="Times New Roman" w:hAnsi="Times New Roman"/>
          <w:b/>
          <w:bCs/>
          <w:color w:val="552200"/>
          <w:shd w:val="clear" w:color="auto" w:fill="FDFEFF"/>
        </w:rPr>
        <w:t>covered itself</w:t>
      </w:r>
      <w:r w:rsidRPr="000F436B">
        <w:rPr>
          <w:rFonts w:ascii="Times New Roman" w:eastAsia="Times New Roman" w:hAnsi="Times New Roman"/>
          <w:color w:val="001320"/>
          <w:shd w:val="clear" w:color="auto" w:fill="FDFEFF"/>
        </w:rPr>
        <w:t>; with reference to the film and darkness that comes over eye and mind in fainting and exhaustion” (Cambridge Bible).</w:t>
      </w:r>
    </w:p>
    <w:p w:rsidR="00DC7827" w:rsidRPr="000F436B" w:rsidRDefault="00DC7827" w:rsidP="00DC7827">
      <w:pPr>
        <w:rPr>
          <w:rFonts w:ascii="Times New Roman" w:eastAsia="Times New Roman" w:hAnsi="Times New Roman"/>
          <w:color w:val="001320"/>
          <w:shd w:val="clear" w:color="auto" w:fill="FDFEFF"/>
        </w:rPr>
      </w:pPr>
    </w:p>
    <w:p w:rsidR="00DC7827" w:rsidRPr="000F436B" w:rsidRDefault="00DC7827" w:rsidP="00DC7827">
      <w:pPr>
        <w:rPr>
          <w:rFonts w:ascii="Times New Roman" w:eastAsia="Times New Roman" w:hAnsi="Times New Roman"/>
          <w:color w:val="001320"/>
          <w:shd w:val="clear" w:color="auto" w:fill="FDFEFF"/>
        </w:rPr>
      </w:pPr>
      <w:r w:rsidRPr="000F436B">
        <w:rPr>
          <w:rFonts w:ascii="Times New Roman" w:eastAsia="Times New Roman" w:hAnsi="Times New Roman"/>
          <w:color w:val="001320"/>
          <w:shd w:val="clear" w:color="auto" w:fill="FDFEFF"/>
        </w:rPr>
        <w:t>“</w:t>
      </w:r>
      <w:r w:rsidRPr="000F436B">
        <w:rPr>
          <w:rFonts w:ascii="Times New Roman" w:eastAsia="Times New Roman" w:hAnsi="Times New Roman"/>
          <w:color w:val="B34700"/>
          <w:shd w:val="clear" w:color="auto" w:fill="FDFEFF"/>
        </w:rPr>
        <w:t xml:space="preserve">I remembered the </w:t>
      </w:r>
      <w:proofErr w:type="spellStart"/>
      <w:r w:rsidRPr="000F436B">
        <w:rPr>
          <w:rFonts w:ascii="Times New Roman" w:eastAsia="Times New Roman" w:hAnsi="Times New Roman"/>
          <w:color w:val="B34700"/>
          <w:shd w:val="clear" w:color="auto" w:fill="FDFEFF"/>
        </w:rPr>
        <w:t>Lord.</w:t>
      </w:r>
      <w:r w:rsidRPr="000F436B">
        <w:rPr>
          <w:rFonts w:ascii="Times New Roman" w:eastAsia="Times New Roman" w:hAnsi="Times New Roman"/>
          <w:color w:val="001320"/>
          <w:shd w:val="clear" w:color="auto" w:fill="FDFEFF"/>
        </w:rPr>
        <w:t>That</w:t>
      </w:r>
      <w:proofErr w:type="spellEnd"/>
      <w:r w:rsidRPr="000F436B">
        <w:rPr>
          <w:rFonts w:ascii="Times New Roman" w:eastAsia="Times New Roman" w:hAnsi="Times New Roman"/>
          <w:color w:val="001320"/>
          <w:shd w:val="clear" w:color="auto" w:fill="FDFEFF"/>
        </w:rPr>
        <w:t xml:space="preserve"> was his salvation (</w:t>
      </w:r>
      <w:hyperlink r:id="rId6" w:history="1">
        <w:r w:rsidRPr="000F436B">
          <w:rPr>
            <w:rFonts w:ascii="Times New Roman" w:eastAsia="Times New Roman" w:hAnsi="Times New Roman"/>
            <w:color w:val="0092F2"/>
            <w:u w:val="single"/>
            <w:shd w:val="clear" w:color="auto" w:fill="FDFEFF"/>
          </w:rPr>
          <w:t>Psalm 119:55</w:t>
        </w:r>
      </w:hyperlink>
      <w:r w:rsidRPr="000F436B">
        <w:rPr>
          <w:rFonts w:ascii="Times New Roman" w:eastAsia="Times New Roman" w:hAnsi="Times New Roman"/>
          <w:color w:val="001320"/>
          <w:shd w:val="clear" w:color="auto" w:fill="FDFEFF"/>
        </w:rPr>
        <w:t>). He turned in thought to </w:t>
      </w:r>
      <w:r w:rsidRPr="000F436B">
        <w:rPr>
          <w:rFonts w:ascii="Times New Roman" w:eastAsia="Times New Roman" w:hAnsi="Times New Roman"/>
          <w:color w:val="B34700"/>
          <w:shd w:val="clear" w:color="auto" w:fill="FDFEFF"/>
        </w:rPr>
        <w:t>thine holy temple</w:t>
      </w:r>
      <w:r w:rsidRPr="000F436B">
        <w:rPr>
          <w:rFonts w:ascii="Times New Roman" w:eastAsia="Times New Roman" w:hAnsi="Times New Roman"/>
          <w:color w:val="001320"/>
          <w:shd w:val="clear" w:color="auto" w:fill="FDFEFF"/>
        </w:rPr>
        <w:t> (ver. 4), the sanctuary where God's presence was most assured, like the psalmist in the wilderness (</w:t>
      </w:r>
      <w:hyperlink r:id="rId7" w:history="1">
        <w:r w:rsidRPr="000F436B">
          <w:rPr>
            <w:rFonts w:ascii="Times New Roman" w:eastAsia="Times New Roman" w:hAnsi="Times New Roman"/>
            <w:color w:val="0092F2"/>
            <w:u w:val="single"/>
            <w:shd w:val="clear" w:color="auto" w:fill="FDFEFF"/>
          </w:rPr>
          <w:t>Psalm 63:2</w:t>
        </w:r>
      </w:hyperlink>
      <w:r w:rsidRPr="000F436B">
        <w:rPr>
          <w:rFonts w:ascii="Times New Roman" w:eastAsia="Times New Roman" w:hAnsi="Times New Roman"/>
          <w:color w:val="001320"/>
          <w:shd w:val="clear" w:color="auto" w:fill="FDFEFF"/>
        </w:rPr>
        <w:t xml:space="preserve">). or like the exiles by the waters of Babylon when they remembered Zion” (Pulpit Commentary). </w:t>
      </w:r>
    </w:p>
    <w:p w:rsidR="00DC7827" w:rsidRPr="000F436B" w:rsidRDefault="00DC7827" w:rsidP="00DC7827">
      <w:pPr>
        <w:rPr>
          <w:rFonts w:ascii="Times New Roman" w:eastAsia="Times New Roman" w:hAnsi="Times New Roman"/>
          <w:color w:val="001320"/>
          <w:shd w:val="clear" w:color="auto" w:fill="FDFEFF"/>
        </w:rPr>
      </w:pPr>
    </w:p>
    <w:p w:rsidR="00DC7827" w:rsidRPr="000F436B" w:rsidRDefault="00DC7827" w:rsidP="00DC7827">
      <w:pPr>
        <w:rPr>
          <w:rFonts w:ascii="Times New Roman" w:eastAsia="Times New Roman" w:hAnsi="Times New Roman"/>
        </w:rPr>
      </w:pPr>
      <w:r w:rsidRPr="000F436B">
        <w:rPr>
          <w:rFonts w:ascii="Times New Roman" w:eastAsia="Times New Roman" w:hAnsi="Times New Roman"/>
          <w:color w:val="001320"/>
          <w:shd w:val="clear" w:color="auto" w:fill="FDFEFF"/>
        </w:rPr>
        <w:t xml:space="preserve">“And my prayer came in unto Thee - No sooner had he so prayed, </w:t>
      </w:r>
      <w:proofErr w:type="gramStart"/>
      <w:r w:rsidRPr="000F436B">
        <w:rPr>
          <w:rFonts w:ascii="Times New Roman" w:eastAsia="Times New Roman" w:hAnsi="Times New Roman"/>
          <w:color w:val="001320"/>
          <w:shd w:val="clear" w:color="auto" w:fill="FDFEFF"/>
        </w:rPr>
        <w:t>than</w:t>
      </w:r>
      <w:proofErr w:type="gramEnd"/>
      <w:r w:rsidRPr="000F436B">
        <w:rPr>
          <w:rFonts w:ascii="Times New Roman" w:eastAsia="Times New Roman" w:hAnsi="Times New Roman"/>
          <w:color w:val="001320"/>
          <w:shd w:val="clear" w:color="auto" w:fill="FDFEFF"/>
        </w:rPr>
        <w:t xml:space="preserve"> God heard. Jonah had thought himself cast out of His sight; but his prayer entered in there” (Barnes’ Notes).</w:t>
      </w:r>
    </w:p>
    <w:p w:rsidR="00DC7827" w:rsidRPr="000F436B" w:rsidRDefault="00DC7827" w:rsidP="00DC7827">
      <w:pPr>
        <w:rPr>
          <w:rFonts w:ascii="Times New Roman" w:eastAsia="Times New Roman" w:hAnsi="Times New Roman"/>
        </w:rPr>
      </w:pPr>
    </w:p>
    <w:p w:rsidR="00DC7827" w:rsidRPr="000F436B" w:rsidRDefault="00DC7827" w:rsidP="00DC7827">
      <w:pPr>
        <w:rPr>
          <w:rFonts w:ascii="Times New Roman" w:eastAsia="Times New Roman" w:hAnsi="Times New Roman"/>
        </w:rPr>
      </w:pPr>
    </w:p>
    <w:p w:rsidR="00DC7827" w:rsidRPr="000F436B" w:rsidRDefault="00DC7827" w:rsidP="00DC7827">
      <w:pPr>
        <w:tabs>
          <w:tab w:val="left" w:pos="560"/>
          <w:tab w:val="left" w:pos="6160"/>
        </w:tabs>
        <w:autoSpaceDE w:val="0"/>
        <w:autoSpaceDN w:val="0"/>
        <w:adjustRightInd w:val="0"/>
        <w:rPr>
          <w:rFonts w:ascii="Times New Roman" w:hAnsi="Times New Roman"/>
          <w:color w:val="000000" w:themeColor="text1"/>
        </w:rPr>
      </w:pPr>
    </w:p>
    <w:p w:rsidR="00DC7827" w:rsidRPr="000F436B" w:rsidRDefault="00DC7827" w:rsidP="006964EC">
      <w:pPr>
        <w:tabs>
          <w:tab w:val="left" w:pos="560"/>
          <w:tab w:val="left" w:pos="6160"/>
        </w:tabs>
        <w:autoSpaceDE w:val="0"/>
        <w:autoSpaceDN w:val="0"/>
        <w:adjustRightInd w:val="0"/>
        <w:ind w:left="180"/>
        <w:rPr>
          <w:rFonts w:ascii="Times New Roman" w:hAnsi="Times New Roman"/>
          <w:color w:val="FF0000"/>
        </w:rPr>
      </w:pPr>
    </w:p>
    <w:p w:rsidR="006964EC" w:rsidRPr="000F436B" w:rsidRDefault="006964EC" w:rsidP="006964EC">
      <w:pPr>
        <w:widowControl w:val="0"/>
        <w:autoSpaceDE w:val="0"/>
        <w:autoSpaceDN w:val="0"/>
        <w:adjustRightInd w:val="0"/>
        <w:rPr>
          <w:rFonts w:ascii="Times New Roman" w:hAnsi="Times New Roman"/>
          <w:color w:val="FF0000"/>
        </w:rPr>
      </w:pPr>
      <w:r w:rsidRPr="000F436B">
        <w:rPr>
          <w:rFonts w:ascii="Times New Roman" w:hAnsi="Times New Roman"/>
          <w:color w:val="FF0000"/>
        </w:rPr>
        <w:t>8 They that observe lying vanities forsake their own mercy.</w:t>
      </w:r>
    </w:p>
    <w:p w:rsidR="00DC7827" w:rsidRPr="000F436B" w:rsidRDefault="00DC7827" w:rsidP="006964EC">
      <w:pPr>
        <w:widowControl w:val="0"/>
        <w:autoSpaceDE w:val="0"/>
        <w:autoSpaceDN w:val="0"/>
        <w:adjustRightInd w:val="0"/>
        <w:rPr>
          <w:rFonts w:ascii="Times New Roman" w:hAnsi="Times New Roman"/>
          <w:color w:val="FF0000"/>
        </w:rPr>
      </w:pPr>
    </w:p>
    <w:p w:rsidR="00DC7827" w:rsidRPr="000F436B" w:rsidRDefault="00DC7827" w:rsidP="00DC7827">
      <w:pPr>
        <w:rPr>
          <w:rFonts w:ascii="Times New Roman" w:eastAsia="Times New Roman" w:hAnsi="Times New Roman"/>
          <w:color w:val="001320"/>
          <w:shd w:val="clear" w:color="auto" w:fill="FDFEFF"/>
        </w:rPr>
      </w:pPr>
      <w:r w:rsidRPr="000F436B">
        <w:rPr>
          <w:rFonts w:ascii="Times New Roman" w:hAnsi="Times New Roman"/>
          <w:color w:val="000000" w:themeColor="text1"/>
        </w:rPr>
        <w:t>“</w:t>
      </w:r>
      <w:r w:rsidRPr="000F436B">
        <w:rPr>
          <w:rFonts w:ascii="Times New Roman" w:eastAsia="Times New Roman" w:hAnsi="Times New Roman"/>
          <w:color w:val="001320"/>
          <w:shd w:val="clear" w:color="auto" w:fill="FDFEFF"/>
        </w:rPr>
        <w:t>By “lying vanities” we are to understand “all inventions with which men deceive themselves” (Cambridge Bible).</w:t>
      </w:r>
    </w:p>
    <w:p w:rsidR="00DC7827" w:rsidRPr="000F436B" w:rsidRDefault="00DC7827" w:rsidP="00DC7827">
      <w:pPr>
        <w:rPr>
          <w:rFonts w:ascii="Times New Roman" w:eastAsia="Times New Roman" w:hAnsi="Times New Roman"/>
          <w:color w:val="001320"/>
          <w:shd w:val="clear" w:color="auto" w:fill="FDFEFF"/>
        </w:rPr>
      </w:pPr>
    </w:p>
    <w:p w:rsidR="00DC7827" w:rsidRPr="000F436B" w:rsidRDefault="00DC7827" w:rsidP="00DC7827">
      <w:pPr>
        <w:rPr>
          <w:rFonts w:ascii="Times New Roman" w:eastAsia="Times New Roman" w:hAnsi="Times New Roman"/>
        </w:rPr>
      </w:pPr>
      <w:r w:rsidRPr="000F436B">
        <w:rPr>
          <w:rFonts w:ascii="Times New Roman" w:eastAsia="Times New Roman" w:hAnsi="Times New Roman"/>
          <w:color w:val="001320"/>
          <w:shd w:val="clear" w:color="auto" w:fill="FDFEFF"/>
        </w:rPr>
        <w:t>“</w:t>
      </w:r>
      <w:r w:rsidRPr="000F436B">
        <w:rPr>
          <w:rFonts w:ascii="Times New Roman" w:eastAsia="Times New Roman" w:hAnsi="Times New Roman"/>
          <w:color w:val="B34700"/>
          <w:shd w:val="clear" w:color="auto" w:fill="FDFEFF"/>
        </w:rPr>
        <w:t>Their own mercy;</w:t>
      </w:r>
      <w:r w:rsidRPr="000F436B">
        <w:rPr>
          <w:rFonts w:ascii="Times New Roman" w:eastAsia="Times New Roman" w:hAnsi="Times New Roman"/>
          <w:color w:val="001320"/>
          <w:shd w:val="clear" w:color="auto" w:fill="FDFEFF"/>
        </w:rPr>
        <w:t> </w:t>
      </w:r>
      <w:r w:rsidRPr="000F436B">
        <w:rPr>
          <w:rFonts w:ascii="Times New Roman" w:eastAsia="Times New Roman" w:hAnsi="Times New Roman"/>
          <w:b/>
          <w:bCs/>
          <w:color w:val="001320"/>
          <w:shd w:val="clear" w:color="auto" w:fill="FDFEFF"/>
        </w:rPr>
        <w:t>i.e.</w:t>
      </w:r>
      <w:r w:rsidRPr="000F436B">
        <w:rPr>
          <w:rFonts w:ascii="Times New Roman" w:eastAsia="Times New Roman" w:hAnsi="Times New Roman"/>
          <w:color w:val="001320"/>
          <w:shd w:val="clear" w:color="auto" w:fill="FDFEFF"/>
        </w:rPr>
        <w:t xml:space="preserve"> their state of </w:t>
      </w:r>
      <w:proofErr w:type="spellStart"/>
      <w:r w:rsidRPr="000F436B">
        <w:rPr>
          <w:rFonts w:ascii="Times New Roman" w:eastAsia="Times New Roman" w:hAnsi="Times New Roman"/>
          <w:color w:val="001320"/>
          <w:shd w:val="clear" w:color="auto" w:fill="FDFEFF"/>
        </w:rPr>
        <w:t>favour</w:t>
      </w:r>
      <w:proofErr w:type="spellEnd"/>
      <w:r w:rsidRPr="000F436B">
        <w:rPr>
          <w:rFonts w:ascii="Times New Roman" w:eastAsia="Times New Roman" w:hAnsi="Times New Roman"/>
          <w:color w:val="001320"/>
          <w:shd w:val="clear" w:color="auto" w:fill="FDFEFF"/>
        </w:rPr>
        <w:t xml:space="preserve"> with God - the mercy shown to them, as "the mercies of [shown to] David" (Pulpit Commentary).</w:t>
      </w:r>
    </w:p>
    <w:p w:rsidR="00DC7827" w:rsidRPr="000F436B" w:rsidRDefault="00DC7827" w:rsidP="00DC7827">
      <w:pPr>
        <w:rPr>
          <w:rFonts w:ascii="Times New Roman" w:eastAsia="Times New Roman" w:hAnsi="Times New Roman"/>
        </w:rPr>
      </w:pPr>
    </w:p>
    <w:p w:rsidR="00DC7827" w:rsidRDefault="00DC7827" w:rsidP="00DC7827">
      <w:pPr>
        <w:rPr>
          <w:rFonts w:ascii="Times New Roman" w:eastAsia="Times New Roman" w:hAnsi="Times New Roman"/>
          <w:color w:val="001320"/>
          <w:shd w:val="clear" w:color="auto" w:fill="FDFEFF"/>
        </w:rPr>
      </w:pPr>
      <w:r w:rsidRPr="000F436B">
        <w:rPr>
          <w:rFonts w:ascii="Times New Roman" w:hAnsi="Times New Roman"/>
          <w:color w:val="000000" w:themeColor="text1"/>
        </w:rPr>
        <w:t>“</w:t>
      </w:r>
      <w:r w:rsidRPr="000F436B">
        <w:rPr>
          <w:rFonts w:ascii="Times New Roman" w:eastAsia="Times New Roman" w:hAnsi="Times New Roman"/>
          <w:i/>
          <w:iCs/>
          <w:color w:val="A44200"/>
          <w:shd w:val="clear" w:color="auto" w:fill="FDFEFF"/>
        </w:rPr>
        <w:t xml:space="preserve">They that </w:t>
      </w:r>
      <w:r w:rsidRPr="000F436B">
        <w:rPr>
          <w:rFonts w:ascii="Times New Roman" w:eastAsia="Times New Roman" w:hAnsi="Times New Roman"/>
          <w:i/>
          <w:iCs/>
          <w:color w:val="FF0000"/>
          <w:shd w:val="clear" w:color="auto" w:fill="FDFEFF"/>
        </w:rPr>
        <w:t>observe</w:t>
      </w:r>
      <w:r w:rsidRPr="000F436B">
        <w:rPr>
          <w:rFonts w:ascii="Times New Roman" w:eastAsia="Times New Roman" w:hAnsi="Times New Roman"/>
          <w:i/>
          <w:iCs/>
          <w:color w:val="A44200"/>
          <w:shd w:val="clear" w:color="auto" w:fill="FDFEFF"/>
        </w:rPr>
        <w:t xml:space="preserve"> lying vanities, </w:t>
      </w:r>
      <w:r w:rsidRPr="000F436B">
        <w:rPr>
          <w:rFonts w:ascii="Times New Roman" w:eastAsia="Times New Roman" w:hAnsi="Times New Roman"/>
          <w:color w:val="001320"/>
          <w:shd w:val="clear" w:color="auto" w:fill="FDFEFF"/>
        </w:rPr>
        <w:t>&amp;c. — They that seek to, or trust in, idols, (often called by the names of </w:t>
      </w:r>
      <w:r w:rsidRPr="000F436B">
        <w:rPr>
          <w:rFonts w:ascii="Times New Roman" w:eastAsia="Times New Roman" w:hAnsi="Times New Roman"/>
          <w:i/>
          <w:iCs/>
          <w:color w:val="A44200"/>
          <w:shd w:val="clear" w:color="auto" w:fill="FDFEFF"/>
        </w:rPr>
        <w:t>vanity </w:t>
      </w:r>
      <w:r w:rsidRPr="000F436B">
        <w:rPr>
          <w:rFonts w:ascii="Times New Roman" w:eastAsia="Times New Roman" w:hAnsi="Times New Roman"/>
          <w:color w:val="001320"/>
          <w:shd w:val="clear" w:color="auto" w:fill="FDFEFF"/>
        </w:rPr>
        <w:t>and lies,) </w:t>
      </w:r>
      <w:r w:rsidRPr="000F436B">
        <w:rPr>
          <w:rFonts w:ascii="Times New Roman" w:eastAsia="Times New Roman" w:hAnsi="Times New Roman"/>
          <w:i/>
          <w:iCs/>
          <w:color w:val="A44200"/>
          <w:shd w:val="clear" w:color="auto" w:fill="FDFEFF"/>
        </w:rPr>
        <w:t>forsake their own mercy — </w:t>
      </w:r>
      <w:r w:rsidRPr="000F436B">
        <w:rPr>
          <w:rFonts w:ascii="Times New Roman" w:eastAsia="Times New Roman" w:hAnsi="Times New Roman"/>
          <w:color w:val="001320"/>
          <w:shd w:val="clear" w:color="auto" w:fill="FDFEFF"/>
        </w:rPr>
        <w:t>Forsake him who alone is able to show mercy to them, and preserve them in time of danger: who, to all that depend upon him, is an eternal fountain of mercy, even a fountain of living waters which flow freely to all that seek unto him for them” (Benson Commentary).</w:t>
      </w:r>
    </w:p>
    <w:p w:rsidR="00111A20" w:rsidRDefault="00111A20" w:rsidP="00DC7827">
      <w:pPr>
        <w:rPr>
          <w:rFonts w:ascii="Times New Roman" w:eastAsia="Times New Roman" w:hAnsi="Times New Roman"/>
          <w:color w:val="001320"/>
          <w:shd w:val="clear" w:color="auto" w:fill="FDFEFF"/>
        </w:rPr>
      </w:pPr>
    </w:p>
    <w:p w:rsidR="00111A20" w:rsidRPr="000F436B" w:rsidRDefault="00111A20" w:rsidP="00DC7827">
      <w:pPr>
        <w:rPr>
          <w:rFonts w:ascii="Times New Roman" w:eastAsia="Times New Roman" w:hAnsi="Times New Roman"/>
        </w:rPr>
      </w:pPr>
      <w:r>
        <w:rPr>
          <w:rFonts w:ascii="Times New Roman" w:eastAsia="Times New Roman" w:hAnsi="Times New Roman"/>
          <w:color w:val="001320"/>
          <w:shd w:val="clear" w:color="auto" w:fill="FDFEFF"/>
        </w:rPr>
        <w:t>“</w:t>
      </w:r>
      <w:r w:rsidRPr="00111A20">
        <w:rPr>
          <w:rFonts w:ascii="Times New Roman" w:eastAsia="Times New Roman" w:hAnsi="Times New Roman"/>
          <w:b/>
          <w:color w:val="001320"/>
          <w:shd w:val="clear" w:color="auto" w:fill="FDFEFF"/>
        </w:rPr>
        <w:t>Mercy</w:t>
      </w:r>
      <w:r>
        <w:rPr>
          <w:rFonts w:ascii="Times New Roman" w:eastAsia="Times New Roman" w:hAnsi="Times New Roman"/>
          <w:color w:val="001320"/>
          <w:shd w:val="clear" w:color="auto" w:fill="FDFEFF"/>
        </w:rPr>
        <w:t xml:space="preserve"> is </w:t>
      </w:r>
      <w:proofErr w:type="spellStart"/>
      <w:r w:rsidRPr="00111A20">
        <w:rPr>
          <w:rFonts w:ascii="Times New Roman" w:eastAsia="Times New Roman" w:hAnsi="Times New Roman"/>
          <w:i/>
          <w:color w:val="001320"/>
          <w:shd w:val="clear" w:color="auto" w:fill="FDFEFF"/>
        </w:rPr>
        <w:t>checed</w:t>
      </w:r>
      <w:proofErr w:type="spellEnd"/>
      <w:r>
        <w:rPr>
          <w:rFonts w:ascii="Times New Roman" w:eastAsia="Times New Roman" w:hAnsi="Times New Roman"/>
          <w:color w:val="001320"/>
          <w:shd w:val="clear" w:color="auto" w:fill="FDFEFF"/>
        </w:rPr>
        <w:t xml:space="preserve"> in Hebrew which means “goodness, kindness, faithfulness.”</w:t>
      </w:r>
    </w:p>
    <w:p w:rsidR="00DC7827" w:rsidRPr="000F436B" w:rsidRDefault="00DC7827" w:rsidP="006964EC">
      <w:pPr>
        <w:widowControl w:val="0"/>
        <w:autoSpaceDE w:val="0"/>
        <w:autoSpaceDN w:val="0"/>
        <w:adjustRightInd w:val="0"/>
        <w:rPr>
          <w:rFonts w:ascii="Times New Roman" w:hAnsi="Times New Roman"/>
          <w:color w:val="000000" w:themeColor="text1"/>
        </w:rPr>
      </w:pPr>
    </w:p>
    <w:p w:rsidR="00DC7827" w:rsidRPr="000F436B" w:rsidRDefault="006964EC" w:rsidP="00DC7827">
      <w:pPr>
        <w:rPr>
          <w:rFonts w:ascii="Times New Roman" w:hAnsi="Times New Roman"/>
          <w:color w:val="000000" w:themeColor="text1"/>
        </w:rPr>
      </w:pPr>
      <w:proofErr w:type="gramStart"/>
      <w:r w:rsidRPr="000F436B">
        <w:rPr>
          <w:rFonts w:ascii="Times New Roman" w:hAnsi="Times New Roman"/>
          <w:color w:val="FF0000"/>
        </w:rPr>
        <w:t>9  I</w:t>
      </w:r>
      <w:proofErr w:type="gramEnd"/>
      <w:r w:rsidRPr="000F436B">
        <w:rPr>
          <w:rFonts w:ascii="Times New Roman" w:hAnsi="Times New Roman"/>
          <w:color w:val="FF0000"/>
        </w:rPr>
        <w:t xml:space="preserve"> will sacrifice unto thee with the voice of thanksgiving; I will pay </w:t>
      </w:r>
      <w:r w:rsidRPr="000F436B">
        <w:rPr>
          <w:rFonts w:ascii="Times New Roman" w:hAnsi="Times New Roman"/>
          <w:iCs/>
          <w:color w:val="FF0000"/>
        </w:rPr>
        <w:t>that</w:t>
      </w:r>
      <w:r w:rsidRPr="000F436B">
        <w:rPr>
          <w:rFonts w:ascii="Times New Roman" w:hAnsi="Times New Roman"/>
          <w:color w:val="FF0000"/>
        </w:rPr>
        <w:t xml:space="preserve"> that I have vowe</w:t>
      </w:r>
      <w:r w:rsidR="00DC7827" w:rsidRPr="000F436B">
        <w:rPr>
          <w:rFonts w:ascii="Times New Roman" w:hAnsi="Times New Roman"/>
          <w:color w:val="000000" w:themeColor="text1"/>
        </w:rPr>
        <w:t>d</w:t>
      </w:r>
    </w:p>
    <w:p w:rsidR="00DC7827" w:rsidRPr="000F436B" w:rsidRDefault="00DC7827" w:rsidP="00DC7827">
      <w:pPr>
        <w:rPr>
          <w:rFonts w:ascii="Times New Roman" w:hAnsi="Times New Roman"/>
          <w:color w:val="000000" w:themeColor="text1"/>
        </w:rPr>
      </w:pPr>
    </w:p>
    <w:p w:rsidR="00DC7827" w:rsidRPr="00111A20" w:rsidRDefault="00DC7827" w:rsidP="00111A20">
      <w:pPr>
        <w:rPr>
          <w:rFonts w:ascii="Times New Roman" w:eastAsia="Times New Roman" w:hAnsi="Times New Roman"/>
        </w:rPr>
      </w:pPr>
      <w:r w:rsidRPr="000F436B">
        <w:rPr>
          <w:rFonts w:ascii="Times New Roman" w:hAnsi="Times New Roman"/>
          <w:color w:val="000000" w:themeColor="text1"/>
        </w:rPr>
        <w:t>“</w:t>
      </w:r>
      <w:r w:rsidRPr="000F436B">
        <w:rPr>
          <w:rFonts w:ascii="Times New Roman" w:eastAsia="Times New Roman" w:hAnsi="Times New Roman"/>
          <w:color w:val="001320"/>
          <w:shd w:val="clear" w:color="auto" w:fill="FDFEFF"/>
        </w:rPr>
        <w:t>I will sacrifice … thanksgiving—In the believing anticipation of sure deliverance, he offers thanksgivings already” (Jamieson-Fausset-Brown).</w:t>
      </w:r>
    </w:p>
    <w:p w:rsidR="00111A20" w:rsidRPr="000F436B" w:rsidRDefault="006964EC" w:rsidP="006964EC">
      <w:pPr>
        <w:spacing w:before="100" w:beforeAutospacing="1" w:after="100" w:afterAutospacing="1"/>
        <w:rPr>
          <w:rFonts w:ascii="Times New Roman" w:hAnsi="Times New Roman"/>
          <w:color w:val="FF0000"/>
        </w:rPr>
      </w:pPr>
      <w:r w:rsidRPr="000F436B">
        <w:rPr>
          <w:rFonts w:ascii="Times New Roman" w:hAnsi="Times New Roman"/>
          <w:color w:val="FF0000"/>
        </w:rPr>
        <w:t xml:space="preserve">10   And the </w:t>
      </w:r>
      <w:r w:rsidRPr="000F436B">
        <w:rPr>
          <w:rFonts w:ascii="Times New Roman" w:hAnsi="Times New Roman"/>
          <w:smallCaps/>
          <w:color w:val="FF0000"/>
        </w:rPr>
        <w:t>Lord</w:t>
      </w:r>
      <w:r w:rsidRPr="000F436B">
        <w:rPr>
          <w:rFonts w:ascii="Times New Roman" w:hAnsi="Times New Roman"/>
          <w:color w:val="FF0000"/>
        </w:rPr>
        <w:t xml:space="preserve"> </w:t>
      </w:r>
      <w:proofErr w:type="spellStart"/>
      <w:r w:rsidRPr="000F436B">
        <w:rPr>
          <w:rFonts w:ascii="Times New Roman" w:hAnsi="Times New Roman"/>
          <w:color w:val="FF0000"/>
        </w:rPr>
        <w:t>spake</w:t>
      </w:r>
      <w:proofErr w:type="spellEnd"/>
      <w:r w:rsidRPr="000F436B">
        <w:rPr>
          <w:rFonts w:ascii="Times New Roman" w:hAnsi="Times New Roman"/>
          <w:color w:val="FF0000"/>
        </w:rPr>
        <w:t xml:space="preserve"> unto the fish, and it vomited out Jonah upon the dry </w:t>
      </w:r>
      <w:r w:rsidRPr="000F436B">
        <w:rPr>
          <w:rFonts w:ascii="Times New Roman" w:hAnsi="Times New Roman"/>
          <w:i/>
          <w:iCs/>
          <w:color w:val="FF0000"/>
        </w:rPr>
        <w:t>land</w:t>
      </w:r>
      <w:r w:rsidRPr="000F436B">
        <w:rPr>
          <w:rFonts w:ascii="Times New Roman" w:hAnsi="Times New Roman"/>
          <w:color w:val="FF0000"/>
        </w:rPr>
        <w:t xml:space="preserve">. </w:t>
      </w:r>
    </w:p>
    <w:p w:rsidR="006964EC" w:rsidRPr="00111A20" w:rsidRDefault="006964EC" w:rsidP="00111A20">
      <w:pPr>
        <w:spacing w:before="100" w:beforeAutospacing="1" w:after="100" w:afterAutospacing="1"/>
        <w:rPr>
          <w:rFonts w:ascii="Times New Roman" w:hAnsi="Times New Roman"/>
        </w:rPr>
      </w:pPr>
      <w:r w:rsidRPr="000F436B">
        <w:rPr>
          <w:rFonts w:ascii="Times New Roman" w:hAnsi="Times New Roman"/>
        </w:rPr>
        <w:t xml:space="preserve">“Jonah deviates from the conventional vocabulary of the narrative.  He uses new words and phrases.  Rather than employing the </w:t>
      </w:r>
      <w:proofErr w:type="spellStart"/>
      <w:r w:rsidRPr="000F436B">
        <w:rPr>
          <w:rFonts w:ascii="Times New Roman" w:hAnsi="Times New Roman"/>
        </w:rPr>
        <w:t>berb</w:t>
      </w:r>
      <w:proofErr w:type="spellEnd"/>
      <w:r w:rsidRPr="000F436B">
        <w:rPr>
          <w:rFonts w:ascii="Times New Roman" w:hAnsi="Times New Roman"/>
        </w:rPr>
        <w:t xml:space="preserve"> ‘hurl’, as the narrator did in 1:4-5, 15 and Jonah himself did in 1:12, Jonah introduces two other verbs for the same idea:  in 2:3 the verb </w:t>
      </w:r>
      <w:proofErr w:type="spellStart"/>
      <w:r w:rsidRPr="000F436B">
        <w:rPr>
          <w:rFonts w:ascii="Times New Roman" w:hAnsi="Times New Roman"/>
          <w:i/>
        </w:rPr>
        <w:t>salak</w:t>
      </w:r>
      <w:proofErr w:type="spellEnd"/>
      <w:r w:rsidRPr="000F436B">
        <w:rPr>
          <w:rFonts w:ascii="Times New Roman" w:hAnsi="Times New Roman"/>
        </w:rPr>
        <w:t xml:space="preserve"> (‘hurled or cast’) and in 2:4 </w:t>
      </w:r>
      <w:proofErr w:type="spellStart"/>
      <w:r w:rsidRPr="000F436B">
        <w:rPr>
          <w:rFonts w:ascii="Times New Roman" w:hAnsi="Times New Roman"/>
          <w:i/>
        </w:rPr>
        <w:t>garas</w:t>
      </w:r>
      <w:proofErr w:type="spellEnd"/>
      <w:r w:rsidRPr="000F436B">
        <w:rPr>
          <w:rFonts w:ascii="Times New Roman" w:hAnsi="Times New Roman"/>
          <w:i/>
        </w:rPr>
        <w:t xml:space="preserve"> </w:t>
      </w:r>
      <w:r w:rsidRPr="000F436B">
        <w:rPr>
          <w:rFonts w:ascii="Times New Roman" w:hAnsi="Times New Roman"/>
        </w:rPr>
        <w:t>(‘banished or driven out’).  Further, rather than using the phrase ‘</w:t>
      </w:r>
      <w:r w:rsidR="00DC7827" w:rsidRPr="000F436B">
        <w:rPr>
          <w:rFonts w:ascii="Times New Roman" w:hAnsi="Times New Roman"/>
        </w:rPr>
        <w:t>f</w:t>
      </w:r>
      <w:r w:rsidRPr="000F436B">
        <w:rPr>
          <w:rFonts w:ascii="Times New Roman" w:hAnsi="Times New Roman"/>
        </w:rPr>
        <w:t>rom the presence of the Lord’ (1:3, 10), he says ‘from your sight’ (2:4).  And never does he use the adjective ‘great,’ the word most often occurring in the narrative.  Yet this adjective might well have prefaced nouns in the psalm, like ‘distress,’ ‘deep,’ ‘flood,’ and ‘mountains.’  Fourth, Jonah makes claims that do not fit the narrative.  He declares that in his distress he ‘called’ to Yahweh (2:2).  Echoing the captain’s command, ‘call on your god’ (1:6), these words remind the reader of the opposite.  Jonah did not call to his God.  Again, differing from the narrated report, Jonah says that Yahweh cast him into the sea and drove him away from the divine sight.  But the reader knows that the sailors did the hurling even as Jonah did the fleeing</w:t>
      </w:r>
      <w:proofErr w:type="gramStart"/>
      <w:r w:rsidRPr="000F436B">
        <w:rPr>
          <w:rFonts w:ascii="Times New Roman" w:hAnsi="Times New Roman"/>
        </w:rPr>
        <w:t>. . . .</w:t>
      </w:r>
      <w:proofErr w:type="gramEnd"/>
      <w:r w:rsidRPr="000F436B">
        <w:rPr>
          <w:rFonts w:ascii="Times New Roman" w:hAnsi="Times New Roman"/>
        </w:rPr>
        <w:t xml:space="preserve"> . Jonah claims that the deity became his deliverer, bringing up his life from the grave.  Mouthing salvation received, Jonah remains in mortal danger.  He has been swallowed by a big fish in whose belly he dwells” (</w:t>
      </w:r>
      <w:r w:rsidRPr="000F436B">
        <w:rPr>
          <w:rFonts w:ascii="Times New Roman" w:hAnsi="Times New Roman"/>
          <w:i/>
        </w:rPr>
        <w:t>NIB</w:t>
      </w:r>
      <w:r w:rsidRPr="000F436B">
        <w:rPr>
          <w:rFonts w:ascii="Times New Roman" w:hAnsi="Times New Roman"/>
        </w:rPr>
        <w:t>.7.505).</w:t>
      </w:r>
    </w:p>
    <w:p w:rsidR="006964EC" w:rsidRPr="000F436B" w:rsidRDefault="006964EC" w:rsidP="006964EC">
      <w:pPr>
        <w:rPr>
          <w:rFonts w:ascii="Times New Roman" w:eastAsia="Times New Roman" w:hAnsi="Times New Roman"/>
          <w:color w:val="FF0000"/>
        </w:rPr>
      </w:pPr>
    </w:p>
    <w:p w:rsidR="006964EC" w:rsidRPr="000F436B" w:rsidRDefault="006964EC" w:rsidP="006964EC">
      <w:pPr>
        <w:rPr>
          <w:rFonts w:ascii="Times New Roman" w:eastAsia="Times New Roman" w:hAnsi="Times New Roman"/>
          <w:color w:val="FF0000"/>
        </w:rPr>
      </w:pPr>
      <w:r w:rsidRPr="000F436B">
        <w:rPr>
          <w:rFonts w:ascii="Times New Roman" w:eastAsia="Times New Roman" w:hAnsi="Times New Roman"/>
          <w:color w:val="FF0000"/>
        </w:rPr>
        <w:t>Jonah 3:</w:t>
      </w:r>
      <w:r w:rsidR="00DB59CA" w:rsidRPr="000F436B">
        <w:rPr>
          <w:rFonts w:ascii="Times New Roman" w:eastAsia="Times New Roman" w:hAnsi="Times New Roman"/>
          <w:color w:val="FF0000"/>
        </w:rPr>
        <w:t>1 - 3</w:t>
      </w:r>
    </w:p>
    <w:p w:rsidR="00DB59CA" w:rsidRPr="000F436B" w:rsidRDefault="00DB59CA" w:rsidP="00DB59CA">
      <w:pPr>
        <w:tabs>
          <w:tab w:val="left" w:pos="560"/>
          <w:tab w:val="left" w:pos="6160"/>
        </w:tabs>
        <w:autoSpaceDE w:val="0"/>
        <w:autoSpaceDN w:val="0"/>
        <w:adjustRightInd w:val="0"/>
        <w:rPr>
          <w:rFonts w:ascii="Times New Roman" w:eastAsia="Times New Roman" w:hAnsi="Times New Roman"/>
          <w:color w:val="FF0000"/>
        </w:rPr>
      </w:pPr>
    </w:p>
    <w:p w:rsidR="00DB59CA" w:rsidRPr="000F436B" w:rsidRDefault="00DB59CA" w:rsidP="00DB59CA">
      <w:pPr>
        <w:tabs>
          <w:tab w:val="left" w:pos="560"/>
          <w:tab w:val="left" w:pos="6160"/>
        </w:tabs>
        <w:autoSpaceDE w:val="0"/>
        <w:autoSpaceDN w:val="0"/>
        <w:adjustRightInd w:val="0"/>
        <w:rPr>
          <w:rFonts w:ascii="Times New Roman" w:hAnsi="Times New Roman"/>
          <w:color w:val="FF0000"/>
        </w:rPr>
      </w:pPr>
      <w:proofErr w:type="gramStart"/>
      <w:r w:rsidRPr="000F436B">
        <w:rPr>
          <w:rFonts w:ascii="Times New Roman" w:hAnsi="Times New Roman"/>
          <w:color w:val="FF0000"/>
        </w:rPr>
        <w:t>1  And</w:t>
      </w:r>
      <w:proofErr w:type="gramEnd"/>
      <w:r w:rsidRPr="000F436B">
        <w:rPr>
          <w:rFonts w:ascii="Times New Roman" w:hAnsi="Times New Roman"/>
          <w:color w:val="FF0000"/>
        </w:rPr>
        <w:t xml:space="preserve"> the word of the Lord came unto Jonah the second time, saying,</w:t>
      </w:r>
    </w:p>
    <w:p w:rsidR="006964EC" w:rsidRPr="000F436B" w:rsidRDefault="006964EC" w:rsidP="006964EC">
      <w:pPr>
        <w:spacing w:before="100" w:beforeAutospacing="1" w:after="100" w:afterAutospacing="1"/>
        <w:rPr>
          <w:rFonts w:ascii="Times New Roman" w:hAnsi="Times New Roman"/>
          <w:color w:val="FF0000"/>
        </w:rPr>
      </w:pPr>
      <w:proofErr w:type="gramStart"/>
      <w:r w:rsidRPr="000F436B">
        <w:rPr>
          <w:rFonts w:ascii="Times New Roman" w:hAnsi="Times New Roman"/>
          <w:color w:val="FF0000"/>
        </w:rPr>
        <w:lastRenderedPageBreak/>
        <w:t>2  Arise</w:t>
      </w:r>
      <w:proofErr w:type="gramEnd"/>
      <w:r w:rsidRPr="000F436B">
        <w:rPr>
          <w:rFonts w:ascii="Times New Roman" w:hAnsi="Times New Roman"/>
          <w:color w:val="FF0000"/>
        </w:rPr>
        <w:t xml:space="preserve">, go unto Nineveh, that great city, and preach unto it the preaching that I bid thee. </w:t>
      </w:r>
    </w:p>
    <w:p w:rsidR="006964EC" w:rsidRPr="00111A20" w:rsidRDefault="006964EC" w:rsidP="000F436B">
      <w:pPr>
        <w:rPr>
          <w:rFonts w:ascii="Times New Roman" w:eastAsia="Times New Roman" w:hAnsi="Times New Roman"/>
          <w:color w:val="001320"/>
          <w:shd w:val="clear" w:color="auto" w:fill="FDFEFF"/>
        </w:rPr>
      </w:pPr>
      <w:r w:rsidRPr="000F436B">
        <w:rPr>
          <w:rFonts w:ascii="Times New Roman" w:hAnsi="Times New Roman"/>
          <w:color w:val="000000" w:themeColor="text1"/>
        </w:rPr>
        <w:t>“</w:t>
      </w:r>
      <w:r w:rsidR="000F436B" w:rsidRPr="000F436B">
        <w:rPr>
          <w:rFonts w:ascii="Times New Roman" w:eastAsia="Times New Roman" w:hAnsi="Times New Roman"/>
          <w:color w:val="001320"/>
          <w:shd w:val="clear" w:color="auto" w:fill="FDFEFF"/>
        </w:rPr>
        <w:t xml:space="preserve">God employs Jonah again in his service. His making use of us is an evidence of his being at peace with us. Jonah was not disobedient, as he had been. He neither </w:t>
      </w:r>
      <w:proofErr w:type="spellStart"/>
      <w:r w:rsidR="000F436B" w:rsidRPr="000F436B">
        <w:rPr>
          <w:rFonts w:ascii="Times New Roman" w:eastAsia="Times New Roman" w:hAnsi="Times New Roman"/>
          <w:color w:val="001320"/>
          <w:shd w:val="clear" w:color="auto" w:fill="FDFEFF"/>
        </w:rPr>
        <w:t>endeavoured</w:t>
      </w:r>
      <w:proofErr w:type="spellEnd"/>
      <w:r w:rsidR="000F436B" w:rsidRPr="000F436B">
        <w:rPr>
          <w:rFonts w:ascii="Times New Roman" w:eastAsia="Times New Roman" w:hAnsi="Times New Roman"/>
          <w:color w:val="001320"/>
          <w:shd w:val="clear" w:color="auto" w:fill="FDFEFF"/>
        </w:rPr>
        <w:t xml:space="preserve"> to avoid hearing the command, nor declined to obey it. See here the nature of repentance; it is the change of our mind and way, and a return to our work and duty. Also, the benefit of affliction; it brings those back to their place who had deserted it” (Matthew Henry’s Concise Commentary).</w:t>
      </w:r>
      <w:bookmarkStart w:id="0" w:name="_GoBack"/>
      <w:bookmarkEnd w:id="0"/>
    </w:p>
    <w:p w:rsidR="006964EC" w:rsidRPr="000F436B" w:rsidRDefault="006964EC" w:rsidP="006964EC">
      <w:pPr>
        <w:spacing w:before="100" w:beforeAutospacing="1" w:after="100" w:afterAutospacing="1"/>
        <w:rPr>
          <w:rFonts w:ascii="Times New Roman" w:hAnsi="Times New Roman"/>
          <w:color w:val="FF0000"/>
        </w:rPr>
      </w:pPr>
      <w:r w:rsidRPr="000F436B">
        <w:rPr>
          <w:rFonts w:ascii="Times New Roman" w:hAnsi="Times New Roman"/>
          <w:color w:val="FF0000"/>
        </w:rPr>
        <w:t>3 So Jonah arose, and went unto Nineveh, according to the word of the Lord.</w:t>
      </w:r>
    </w:p>
    <w:p w:rsidR="000F436B" w:rsidRPr="000F436B" w:rsidRDefault="000F436B" w:rsidP="000F436B">
      <w:pPr>
        <w:rPr>
          <w:rFonts w:ascii="Times New Roman" w:eastAsia="Times New Roman" w:hAnsi="Times New Roman"/>
        </w:rPr>
      </w:pPr>
      <w:r w:rsidRPr="000F436B">
        <w:rPr>
          <w:rFonts w:ascii="Times New Roman" w:hAnsi="Times New Roman"/>
          <w:color w:val="000000" w:themeColor="text1"/>
        </w:rPr>
        <w:t>“</w:t>
      </w:r>
      <w:r w:rsidRPr="000F436B">
        <w:rPr>
          <w:rFonts w:ascii="Times New Roman" w:eastAsia="Times New Roman" w:hAnsi="Times New Roman"/>
          <w:color w:val="001320"/>
          <w:shd w:val="clear" w:color="auto" w:fill="FDFEFF"/>
        </w:rPr>
        <w:t>And Jonah arose and went unto Nineveh -  ready to obey, as before to disobey. Before, when God said those same words, "he arose and fled;" now, "he arose and went." (Barnes’ Notes).</w:t>
      </w:r>
    </w:p>
    <w:p w:rsidR="001F16DF" w:rsidRPr="000F436B" w:rsidRDefault="009C22FE">
      <w:pPr>
        <w:rPr>
          <w:rFonts w:ascii="Times New Roman" w:hAnsi="Times New Roman"/>
          <w:color w:val="000000" w:themeColor="text1"/>
        </w:rPr>
      </w:pPr>
    </w:p>
    <w:p w:rsidR="00111A20" w:rsidRPr="000F436B" w:rsidRDefault="00111A20">
      <w:pPr>
        <w:rPr>
          <w:rFonts w:ascii="Times New Roman" w:hAnsi="Times New Roman"/>
          <w:color w:val="000000" w:themeColor="text1"/>
        </w:rPr>
      </w:pPr>
    </w:p>
    <w:sectPr w:rsidR="00111A20" w:rsidRPr="000F436B" w:rsidSect="007D7D4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2FE" w:rsidRDefault="009C22FE">
      <w:r>
        <w:separator/>
      </w:r>
    </w:p>
  </w:endnote>
  <w:endnote w:type="continuationSeparator" w:id="0">
    <w:p w:rsidR="009C22FE" w:rsidRDefault="009C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492379"/>
      <w:docPartObj>
        <w:docPartGallery w:val="Page Numbers (Bottom of Page)"/>
        <w:docPartUnique/>
      </w:docPartObj>
    </w:sdtPr>
    <w:sdtContent>
      <w:p w:rsidR="00111A20" w:rsidRDefault="00111A20" w:rsidP="000C7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1A20" w:rsidRDefault="00111A20" w:rsidP="00111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5561756"/>
      <w:docPartObj>
        <w:docPartGallery w:val="Page Numbers (Bottom of Page)"/>
        <w:docPartUnique/>
      </w:docPartObj>
    </w:sdtPr>
    <w:sdtContent>
      <w:p w:rsidR="00111A20" w:rsidRDefault="00111A20" w:rsidP="000C7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11A20" w:rsidRDefault="00111A20" w:rsidP="00111A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2FE" w:rsidRDefault="009C22FE">
      <w:r>
        <w:separator/>
      </w:r>
    </w:p>
  </w:footnote>
  <w:footnote w:type="continuationSeparator" w:id="0">
    <w:p w:rsidR="009C22FE" w:rsidRDefault="009C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F0" w:rsidRDefault="00DB59CA">
    <w:pPr>
      <w:pStyle w:val="Header"/>
      <w:jc w:val="right"/>
    </w:pPr>
    <w:r>
      <w:fldChar w:fldCharType="begin"/>
    </w:r>
    <w:r>
      <w:instrText xml:space="preserve"> PAGE   \* MERGEFORMAT </w:instrText>
    </w:r>
    <w:r>
      <w:fldChar w:fldCharType="separate"/>
    </w:r>
    <w:r>
      <w:rPr>
        <w:noProof/>
      </w:rPr>
      <w:t>6</w:t>
    </w:r>
    <w:r>
      <w:rPr>
        <w:noProof/>
      </w:rPr>
      <w:fldChar w:fldCharType="end"/>
    </w:r>
  </w:p>
  <w:p w:rsidR="002204F0" w:rsidRDefault="009C2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EC"/>
    <w:rsid w:val="000F436B"/>
    <w:rsid w:val="00111A20"/>
    <w:rsid w:val="006964EC"/>
    <w:rsid w:val="006D4F1A"/>
    <w:rsid w:val="009C22FE"/>
    <w:rsid w:val="00A4392D"/>
    <w:rsid w:val="00DB59CA"/>
    <w:rsid w:val="00DC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836F0"/>
  <w14:defaultImageDpi w14:val="32767"/>
  <w15:chartTrackingRefBased/>
  <w15:docId w15:val="{85A6054A-544F-2B44-8A15-24066B64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64E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EC"/>
    <w:pPr>
      <w:tabs>
        <w:tab w:val="center" w:pos="4680"/>
        <w:tab w:val="right" w:pos="9360"/>
      </w:tabs>
    </w:pPr>
  </w:style>
  <w:style w:type="character" w:customStyle="1" w:styleId="HeaderChar">
    <w:name w:val="Header Char"/>
    <w:basedOn w:val="DefaultParagraphFont"/>
    <w:link w:val="Header"/>
    <w:uiPriority w:val="99"/>
    <w:rsid w:val="006964EC"/>
    <w:rPr>
      <w:rFonts w:ascii="Cambria" w:eastAsia="MS Mincho" w:hAnsi="Cambria" w:cs="Times New Roman"/>
    </w:rPr>
  </w:style>
  <w:style w:type="character" w:customStyle="1" w:styleId="ital">
    <w:name w:val="ital"/>
    <w:basedOn w:val="DefaultParagraphFont"/>
    <w:rsid w:val="00DC7827"/>
  </w:style>
  <w:style w:type="character" w:customStyle="1" w:styleId="bld">
    <w:name w:val="bld"/>
    <w:basedOn w:val="DefaultParagraphFont"/>
    <w:rsid w:val="00DC7827"/>
  </w:style>
  <w:style w:type="character" w:customStyle="1" w:styleId="cmtword">
    <w:name w:val="cmt_word"/>
    <w:basedOn w:val="DefaultParagraphFont"/>
    <w:rsid w:val="00DC7827"/>
  </w:style>
  <w:style w:type="character" w:styleId="Hyperlink">
    <w:name w:val="Hyperlink"/>
    <w:basedOn w:val="DefaultParagraphFont"/>
    <w:uiPriority w:val="99"/>
    <w:semiHidden/>
    <w:unhideWhenUsed/>
    <w:rsid w:val="00DC7827"/>
    <w:rPr>
      <w:color w:val="0000FF"/>
      <w:u w:val="single"/>
    </w:rPr>
  </w:style>
  <w:style w:type="character" w:customStyle="1" w:styleId="accented">
    <w:name w:val="accented"/>
    <w:basedOn w:val="DefaultParagraphFont"/>
    <w:rsid w:val="00DC7827"/>
  </w:style>
  <w:style w:type="paragraph" w:styleId="Footer">
    <w:name w:val="footer"/>
    <w:basedOn w:val="Normal"/>
    <w:link w:val="FooterChar"/>
    <w:uiPriority w:val="99"/>
    <w:unhideWhenUsed/>
    <w:rsid w:val="00111A20"/>
    <w:pPr>
      <w:tabs>
        <w:tab w:val="center" w:pos="4680"/>
        <w:tab w:val="right" w:pos="9360"/>
      </w:tabs>
    </w:pPr>
  </w:style>
  <w:style w:type="character" w:customStyle="1" w:styleId="FooterChar">
    <w:name w:val="Footer Char"/>
    <w:basedOn w:val="DefaultParagraphFont"/>
    <w:link w:val="Footer"/>
    <w:uiPriority w:val="99"/>
    <w:rsid w:val="00111A20"/>
    <w:rPr>
      <w:rFonts w:ascii="Cambria" w:eastAsia="MS Mincho" w:hAnsi="Cambria" w:cs="Times New Roman"/>
    </w:rPr>
  </w:style>
  <w:style w:type="character" w:styleId="PageNumber">
    <w:name w:val="page number"/>
    <w:basedOn w:val="DefaultParagraphFont"/>
    <w:uiPriority w:val="99"/>
    <w:semiHidden/>
    <w:unhideWhenUsed/>
    <w:rsid w:val="0011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4562">
      <w:bodyDiv w:val="1"/>
      <w:marLeft w:val="0"/>
      <w:marRight w:val="0"/>
      <w:marTop w:val="0"/>
      <w:marBottom w:val="0"/>
      <w:divBdr>
        <w:top w:val="none" w:sz="0" w:space="0" w:color="auto"/>
        <w:left w:val="none" w:sz="0" w:space="0" w:color="auto"/>
        <w:bottom w:val="none" w:sz="0" w:space="0" w:color="auto"/>
        <w:right w:val="none" w:sz="0" w:space="0" w:color="auto"/>
      </w:divBdr>
    </w:div>
    <w:div w:id="453986433">
      <w:bodyDiv w:val="1"/>
      <w:marLeft w:val="0"/>
      <w:marRight w:val="0"/>
      <w:marTop w:val="0"/>
      <w:marBottom w:val="0"/>
      <w:divBdr>
        <w:top w:val="none" w:sz="0" w:space="0" w:color="auto"/>
        <w:left w:val="none" w:sz="0" w:space="0" w:color="auto"/>
        <w:bottom w:val="none" w:sz="0" w:space="0" w:color="auto"/>
        <w:right w:val="none" w:sz="0" w:space="0" w:color="auto"/>
      </w:divBdr>
    </w:div>
    <w:div w:id="576598795">
      <w:bodyDiv w:val="1"/>
      <w:marLeft w:val="0"/>
      <w:marRight w:val="0"/>
      <w:marTop w:val="0"/>
      <w:marBottom w:val="0"/>
      <w:divBdr>
        <w:top w:val="none" w:sz="0" w:space="0" w:color="auto"/>
        <w:left w:val="none" w:sz="0" w:space="0" w:color="auto"/>
        <w:bottom w:val="none" w:sz="0" w:space="0" w:color="auto"/>
        <w:right w:val="none" w:sz="0" w:space="0" w:color="auto"/>
      </w:divBdr>
    </w:div>
    <w:div w:id="769928525">
      <w:bodyDiv w:val="1"/>
      <w:marLeft w:val="0"/>
      <w:marRight w:val="0"/>
      <w:marTop w:val="0"/>
      <w:marBottom w:val="0"/>
      <w:divBdr>
        <w:top w:val="none" w:sz="0" w:space="0" w:color="auto"/>
        <w:left w:val="none" w:sz="0" w:space="0" w:color="auto"/>
        <w:bottom w:val="none" w:sz="0" w:space="0" w:color="auto"/>
        <w:right w:val="none" w:sz="0" w:space="0" w:color="auto"/>
      </w:divBdr>
    </w:div>
    <w:div w:id="780566150">
      <w:bodyDiv w:val="1"/>
      <w:marLeft w:val="0"/>
      <w:marRight w:val="0"/>
      <w:marTop w:val="0"/>
      <w:marBottom w:val="0"/>
      <w:divBdr>
        <w:top w:val="none" w:sz="0" w:space="0" w:color="auto"/>
        <w:left w:val="none" w:sz="0" w:space="0" w:color="auto"/>
        <w:bottom w:val="none" w:sz="0" w:space="0" w:color="auto"/>
        <w:right w:val="none" w:sz="0" w:space="0" w:color="auto"/>
      </w:divBdr>
    </w:div>
    <w:div w:id="796142686">
      <w:bodyDiv w:val="1"/>
      <w:marLeft w:val="0"/>
      <w:marRight w:val="0"/>
      <w:marTop w:val="0"/>
      <w:marBottom w:val="0"/>
      <w:divBdr>
        <w:top w:val="none" w:sz="0" w:space="0" w:color="auto"/>
        <w:left w:val="none" w:sz="0" w:space="0" w:color="auto"/>
        <w:bottom w:val="none" w:sz="0" w:space="0" w:color="auto"/>
        <w:right w:val="none" w:sz="0" w:space="0" w:color="auto"/>
      </w:divBdr>
    </w:div>
    <w:div w:id="1104224523">
      <w:bodyDiv w:val="1"/>
      <w:marLeft w:val="0"/>
      <w:marRight w:val="0"/>
      <w:marTop w:val="0"/>
      <w:marBottom w:val="0"/>
      <w:divBdr>
        <w:top w:val="none" w:sz="0" w:space="0" w:color="auto"/>
        <w:left w:val="none" w:sz="0" w:space="0" w:color="auto"/>
        <w:bottom w:val="none" w:sz="0" w:space="0" w:color="auto"/>
        <w:right w:val="none" w:sz="0" w:space="0" w:color="auto"/>
      </w:divBdr>
    </w:div>
    <w:div w:id="1218279527">
      <w:bodyDiv w:val="1"/>
      <w:marLeft w:val="0"/>
      <w:marRight w:val="0"/>
      <w:marTop w:val="0"/>
      <w:marBottom w:val="0"/>
      <w:divBdr>
        <w:top w:val="none" w:sz="0" w:space="0" w:color="auto"/>
        <w:left w:val="none" w:sz="0" w:space="0" w:color="auto"/>
        <w:bottom w:val="none" w:sz="0" w:space="0" w:color="auto"/>
        <w:right w:val="none" w:sz="0" w:space="0" w:color="auto"/>
      </w:divBdr>
    </w:div>
    <w:div w:id="1249147262">
      <w:bodyDiv w:val="1"/>
      <w:marLeft w:val="0"/>
      <w:marRight w:val="0"/>
      <w:marTop w:val="0"/>
      <w:marBottom w:val="0"/>
      <w:divBdr>
        <w:top w:val="none" w:sz="0" w:space="0" w:color="auto"/>
        <w:left w:val="none" w:sz="0" w:space="0" w:color="auto"/>
        <w:bottom w:val="none" w:sz="0" w:space="0" w:color="auto"/>
        <w:right w:val="none" w:sz="0" w:space="0" w:color="auto"/>
      </w:divBdr>
    </w:div>
    <w:div w:id="1607737611">
      <w:bodyDiv w:val="1"/>
      <w:marLeft w:val="0"/>
      <w:marRight w:val="0"/>
      <w:marTop w:val="0"/>
      <w:marBottom w:val="0"/>
      <w:divBdr>
        <w:top w:val="none" w:sz="0" w:space="0" w:color="auto"/>
        <w:left w:val="none" w:sz="0" w:space="0" w:color="auto"/>
        <w:bottom w:val="none" w:sz="0" w:space="0" w:color="auto"/>
        <w:right w:val="none" w:sz="0" w:space="0" w:color="auto"/>
      </w:divBdr>
    </w:div>
    <w:div w:id="16104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ehub.com/psalms/63-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psalms/119-55.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4</cp:revision>
  <dcterms:created xsi:type="dcterms:W3CDTF">2018-04-26T11:16:00Z</dcterms:created>
  <dcterms:modified xsi:type="dcterms:W3CDTF">2018-04-26T14:49:00Z</dcterms:modified>
</cp:coreProperties>
</file>