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08007" w14:textId="233C9864" w:rsidR="0067747A" w:rsidRPr="0046084F" w:rsidRDefault="0067747A">
      <w:pPr>
        <w:rPr>
          <w:b/>
          <w:color w:val="000000" w:themeColor="text1"/>
        </w:rPr>
      </w:pPr>
      <w:r w:rsidRPr="0046084F">
        <w:rPr>
          <w:b/>
          <w:color w:val="000000" w:themeColor="text1"/>
        </w:rPr>
        <w:t>ARK OF THE COVENANT:</w:t>
      </w:r>
    </w:p>
    <w:p w14:paraId="534F0DE9" w14:textId="77777777" w:rsidR="0067747A" w:rsidRPr="0046084F" w:rsidRDefault="0067747A">
      <w:pPr>
        <w:rPr>
          <w:color w:val="000000" w:themeColor="text1"/>
        </w:rPr>
      </w:pPr>
    </w:p>
    <w:p w14:paraId="0A2ABC02" w14:textId="77777777" w:rsidR="0067747A" w:rsidRPr="0046084F" w:rsidRDefault="0067747A">
      <w:pPr>
        <w:rPr>
          <w:color w:val="000000" w:themeColor="text1"/>
        </w:rPr>
      </w:pPr>
    </w:p>
    <w:p w14:paraId="2A43CBC3" w14:textId="77777777" w:rsidR="0067747A" w:rsidRPr="0046084F" w:rsidRDefault="0067747A">
      <w:pPr>
        <w:rPr>
          <w:color w:val="000000" w:themeColor="text1"/>
        </w:rPr>
      </w:pPr>
    </w:p>
    <w:p w14:paraId="4E0090C0" w14:textId="247B539F" w:rsidR="00D86358" w:rsidRPr="0046084F" w:rsidRDefault="005E73B5">
      <w:pPr>
        <w:rPr>
          <w:color w:val="000000" w:themeColor="text1"/>
        </w:rPr>
      </w:pPr>
      <w:r w:rsidRPr="0046084F">
        <w:rPr>
          <w:noProof/>
          <w:color w:val="000000" w:themeColor="text1"/>
        </w:rPr>
        <w:drawing>
          <wp:inline distT="0" distB="0" distL="0" distR="0" wp14:anchorId="521A2F6E" wp14:editId="675E0405">
            <wp:extent cx="3149600" cy="334846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08 at 7.13.15 AM.png"/>
                    <pic:cNvPicPr/>
                  </pic:nvPicPr>
                  <pic:blipFill>
                    <a:blip r:embed="rId6">
                      <a:extLst>
                        <a:ext uri="{28A0092B-C50C-407E-A947-70E740481C1C}">
                          <a14:useLocalDpi xmlns:a14="http://schemas.microsoft.com/office/drawing/2010/main" val="0"/>
                        </a:ext>
                      </a:extLst>
                    </a:blip>
                    <a:stretch>
                      <a:fillRect/>
                    </a:stretch>
                  </pic:blipFill>
                  <pic:spPr>
                    <a:xfrm>
                      <a:off x="0" y="0"/>
                      <a:ext cx="3160449" cy="3360003"/>
                    </a:xfrm>
                    <a:prstGeom prst="rect">
                      <a:avLst/>
                    </a:prstGeom>
                  </pic:spPr>
                </pic:pic>
              </a:graphicData>
            </a:graphic>
          </wp:inline>
        </w:drawing>
      </w:r>
    </w:p>
    <w:p w14:paraId="06BDEA7F" w14:textId="77777777" w:rsidR="005E73B5" w:rsidRPr="0046084F" w:rsidRDefault="005E73B5">
      <w:pPr>
        <w:rPr>
          <w:b/>
          <w:color w:val="000000" w:themeColor="text1"/>
        </w:rPr>
      </w:pPr>
    </w:p>
    <w:p w14:paraId="3ED9CE52" w14:textId="77777777" w:rsidR="005E73B5" w:rsidRPr="0046084F" w:rsidRDefault="005E73B5" w:rsidP="005E73B5">
      <w:pPr>
        <w:rPr>
          <w:rFonts w:ascii="Times New Roman" w:eastAsia="Times New Roman" w:hAnsi="Times New Roman" w:cs="Times New Roman"/>
          <w:color w:val="000000" w:themeColor="text1"/>
        </w:rPr>
      </w:pPr>
      <w:r w:rsidRPr="0046084F">
        <w:rPr>
          <w:rFonts w:ascii="Georgia" w:eastAsia="Times New Roman" w:hAnsi="Georgia" w:cs="Times New Roman"/>
          <w:b/>
          <w:color w:val="000000" w:themeColor="text1"/>
          <w:shd w:val="clear" w:color="auto" w:fill="FFFFFF"/>
        </w:rPr>
        <w:t>The Ark of the Covenant</w:t>
      </w:r>
      <w:r w:rsidRPr="0046084F">
        <w:rPr>
          <w:rFonts w:ascii="Georgia" w:eastAsia="Times New Roman" w:hAnsi="Georgia" w:cs="Times New Roman"/>
          <w:color w:val="000000" w:themeColor="text1"/>
          <w:shd w:val="clear" w:color="auto" w:fill="FFFFFF"/>
        </w:rPr>
        <w:t xml:space="preserve"> was a sacred chest built by the Israelites, under exact specifications given to them by </w:t>
      </w:r>
      <w:hyperlink r:id="rId7" w:history="1">
        <w:r w:rsidRPr="0046084F">
          <w:rPr>
            <w:rFonts w:ascii="Georgia" w:eastAsia="Times New Roman" w:hAnsi="Georgia" w:cs="Times New Roman"/>
            <w:color w:val="000000" w:themeColor="text1"/>
            <w:shd w:val="clear" w:color="auto" w:fill="FFFFFF"/>
          </w:rPr>
          <w:t>God</w:t>
        </w:r>
      </w:hyperlink>
      <w:r w:rsidRPr="0046084F">
        <w:rPr>
          <w:rFonts w:ascii="Georgia" w:eastAsia="Times New Roman" w:hAnsi="Georgia" w:cs="Times New Roman"/>
          <w:color w:val="000000" w:themeColor="text1"/>
          <w:shd w:val="clear" w:color="auto" w:fill="FFFFFF"/>
        </w:rPr>
        <w:t>. It included a pledge by God that he would dwell among his people and give them guidance from the mercy seat on the top of the Ark.</w:t>
      </w:r>
    </w:p>
    <w:p w14:paraId="44CD04DE" w14:textId="77777777" w:rsidR="005E73B5" w:rsidRPr="0046084F" w:rsidRDefault="005E73B5">
      <w:pPr>
        <w:rPr>
          <w:color w:val="000000" w:themeColor="text1"/>
        </w:rPr>
      </w:pPr>
    </w:p>
    <w:p w14:paraId="084093C4" w14:textId="77777777" w:rsidR="005E73B5" w:rsidRPr="0046084F" w:rsidRDefault="005E73B5" w:rsidP="005E73B5">
      <w:pPr>
        <w:pStyle w:val="NormalWeb"/>
        <w:shd w:val="clear" w:color="auto" w:fill="FFFFFF"/>
        <w:rPr>
          <w:rFonts w:ascii="Georgia" w:hAnsi="Georgia"/>
          <w:color w:val="000000" w:themeColor="text1"/>
        </w:rPr>
      </w:pPr>
      <w:r w:rsidRPr="0046084F">
        <w:rPr>
          <w:rFonts w:ascii="Georgia" w:hAnsi="Georgia"/>
          <w:color w:val="000000" w:themeColor="text1"/>
        </w:rPr>
        <w:t>Special care was taken on the lid: solid gold with two hammered gold </w:t>
      </w:r>
      <w:hyperlink r:id="rId8" w:history="1">
        <w:r w:rsidRPr="0046084F">
          <w:rPr>
            <w:rStyle w:val="Hyperlink"/>
            <w:rFonts w:ascii="Georgia" w:hAnsi="Georgia"/>
            <w:b/>
            <w:color w:val="000000" w:themeColor="text1"/>
            <w:u w:val="none"/>
          </w:rPr>
          <w:t>cherubim</w:t>
        </w:r>
      </w:hyperlink>
      <w:r w:rsidRPr="0046084F">
        <w:rPr>
          <w:rFonts w:ascii="Georgia" w:hAnsi="Georgia"/>
          <w:b/>
          <w:color w:val="000000" w:themeColor="text1"/>
        </w:rPr>
        <w:t>,</w:t>
      </w:r>
      <w:r w:rsidRPr="0046084F">
        <w:rPr>
          <w:rFonts w:ascii="Georgia" w:hAnsi="Georgia"/>
          <w:color w:val="000000" w:themeColor="text1"/>
        </w:rPr>
        <w:t xml:space="preserve"> or </w:t>
      </w:r>
      <w:hyperlink r:id="rId9" w:history="1">
        <w:r w:rsidRPr="0046084F">
          <w:rPr>
            <w:rStyle w:val="Hyperlink"/>
            <w:rFonts w:ascii="Georgia" w:hAnsi="Georgia"/>
            <w:color w:val="000000" w:themeColor="text1"/>
            <w:u w:val="none"/>
          </w:rPr>
          <w:t>angels</w:t>
        </w:r>
      </w:hyperlink>
      <w:r w:rsidRPr="0046084F">
        <w:rPr>
          <w:rFonts w:ascii="Georgia" w:hAnsi="Georgia"/>
          <w:color w:val="000000" w:themeColor="text1"/>
        </w:rPr>
        <w:t>, on it, facing each other, with their wings overshadowing the lid. God told </w:t>
      </w:r>
      <w:hyperlink r:id="rId10" w:history="1">
        <w:r w:rsidRPr="0046084F">
          <w:rPr>
            <w:rStyle w:val="Hyperlink"/>
            <w:rFonts w:ascii="Georgia" w:hAnsi="Georgia"/>
            <w:color w:val="000000" w:themeColor="text1"/>
            <w:u w:val="none"/>
          </w:rPr>
          <w:t>Moses</w:t>
        </w:r>
      </w:hyperlink>
      <w:r w:rsidRPr="0046084F">
        <w:rPr>
          <w:rFonts w:ascii="Georgia" w:hAnsi="Georgia"/>
          <w:color w:val="000000" w:themeColor="text1"/>
        </w:rPr>
        <w:t>:</w:t>
      </w:r>
    </w:p>
    <w:p w14:paraId="307174E2" w14:textId="77777777" w:rsidR="005E73B5" w:rsidRPr="0046084F" w:rsidRDefault="005E73B5" w:rsidP="005E73B5">
      <w:pPr>
        <w:pStyle w:val="NormalWeb"/>
        <w:shd w:val="clear" w:color="auto" w:fill="FFFFFF"/>
        <w:rPr>
          <w:rFonts w:ascii="Georgia" w:hAnsi="Georgia"/>
          <w:color w:val="000000" w:themeColor="text1"/>
        </w:rPr>
      </w:pPr>
      <w:r w:rsidRPr="0046084F">
        <w:rPr>
          <w:rFonts w:ascii="Georgia" w:hAnsi="Georgia"/>
          <w:color w:val="000000" w:themeColor="text1"/>
        </w:rPr>
        <w:t>"There, above the cover between the two cherubim that are over the ark of the Testimony, I will meet with you and give you all my commands for the Israelites." (</w:t>
      </w:r>
      <w:hyperlink r:id="rId11" w:history="1">
        <w:r w:rsidRPr="0046084F">
          <w:rPr>
            <w:rStyle w:val="Hyperlink"/>
            <w:rFonts w:ascii="Georgia" w:hAnsi="Georgia"/>
            <w:color w:val="000000" w:themeColor="text1"/>
            <w:u w:val="none"/>
          </w:rPr>
          <w:t>Exodus</w:t>
        </w:r>
      </w:hyperlink>
      <w:r w:rsidRPr="0046084F">
        <w:rPr>
          <w:rFonts w:ascii="Georgia" w:hAnsi="Georgia"/>
          <w:color w:val="000000" w:themeColor="text1"/>
        </w:rPr>
        <w:t> 25:22, </w:t>
      </w:r>
      <w:hyperlink r:id="rId12" w:history="1">
        <w:r w:rsidRPr="0046084F">
          <w:rPr>
            <w:rStyle w:val="Hyperlink"/>
            <w:rFonts w:ascii="Georgia" w:hAnsi="Georgia"/>
            <w:color w:val="000000" w:themeColor="text1"/>
            <w:u w:val="none"/>
          </w:rPr>
          <w:t>NIV</w:t>
        </w:r>
      </w:hyperlink>
      <w:r w:rsidRPr="0046084F">
        <w:rPr>
          <w:rFonts w:ascii="Georgia" w:hAnsi="Georgia"/>
          <w:color w:val="000000" w:themeColor="text1"/>
        </w:rPr>
        <w:t>)</w:t>
      </w:r>
    </w:p>
    <w:p w14:paraId="0B9DE22A" w14:textId="5E0EB4FF" w:rsidR="005E73B5" w:rsidRPr="0046084F" w:rsidRDefault="005E73B5" w:rsidP="005E73B5">
      <w:pPr>
        <w:pStyle w:val="NormalWeb"/>
        <w:shd w:val="clear" w:color="auto" w:fill="FFFFFF"/>
        <w:rPr>
          <w:rFonts w:ascii="Georgia" w:hAnsi="Georgia"/>
          <w:color w:val="000000" w:themeColor="text1"/>
        </w:rPr>
      </w:pPr>
      <w:r w:rsidRPr="0046084F">
        <w:rPr>
          <w:rFonts w:ascii="Georgia" w:hAnsi="Georgia"/>
          <w:color w:val="000000" w:themeColor="text1"/>
        </w:rPr>
        <w:t>God told Moses to place the tablets of the </w:t>
      </w:r>
      <w:hyperlink r:id="rId13" w:history="1">
        <w:r w:rsidRPr="0046084F">
          <w:rPr>
            <w:rStyle w:val="Hyperlink"/>
            <w:rFonts w:ascii="Georgia" w:hAnsi="Georgia"/>
            <w:color w:val="000000" w:themeColor="text1"/>
            <w:u w:val="none"/>
          </w:rPr>
          <w:t>Ten Commandments</w:t>
        </w:r>
      </w:hyperlink>
      <w:r w:rsidRPr="0046084F">
        <w:rPr>
          <w:rFonts w:ascii="Georgia" w:hAnsi="Georgia"/>
          <w:color w:val="000000" w:themeColor="text1"/>
        </w:rPr>
        <w:t> inside the Ark. Later, a pot of </w:t>
      </w:r>
      <w:hyperlink r:id="rId14" w:history="1">
        <w:r w:rsidRPr="0046084F">
          <w:rPr>
            <w:rStyle w:val="Hyperlink"/>
            <w:rFonts w:ascii="Georgia" w:hAnsi="Georgia"/>
            <w:color w:val="000000" w:themeColor="text1"/>
            <w:u w:val="none"/>
          </w:rPr>
          <w:t>manna</w:t>
        </w:r>
      </w:hyperlink>
      <w:r w:rsidRPr="0046084F">
        <w:rPr>
          <w:rFonts w:ascii="Georgia" w:hAnsi="Georgia"/>
          <w:color w:val="000000" w:themeColor="text1"/>
        </w:rPr>
        <w:t> and Aaron's staff were added.</w:t>
      </w:r>
    </w:p>
    <w:p w14:paraId="75428884" w14:textId="77777777" w:rsidR="0046084F" w:rsidRPr="0046084F" w:rsidRDefault="0046084F" w:rsidP="005E73B5">
      <w:pPr>
        <w:pStyle w:val="NormalWeb"/>
        <w:shd w:val="clear" w:color="auto" w:fill="FFFFFF"/>
        <w:rPr>
          <w:rFonts w:ascii="Georgia" w:hAnsi="Georgia"/>
          <w:color w:val="000000" w:themeColor="text1"/>
        </w:rPr>
      </w:pPr>
    </w:p>
    <w:p w14:paraId="42FA137D" w14:textId="77777777" w:rsidR="005E73B5" w:rsidRPr="0046084F" w:rsidRDefault="005E73B5" w:rsidP="005E73B5">
      <w:pPr>
        <w:pStyle w:val="NormalWeb"/>
        <w:shd w:val="clear" w:color="auto" w:fill="FFFFFF"/>
        <w:rPr>
          <w:rFonts w:ascii="Georgia" w:hAnsi="Georgia"/>
          <w:color w:val="000000" w:themeColor="text1"/>
        </w:rPr>
      </w:pPr>
      <w:r w:rsidRPr="0046084F">
        <w:rPr>
          <w:rFonts w:ascii="Georgia" w:hAnsi="Georgia"/>
          <w:color w:val="000000" w:themeColor="text1"/>
        </w:rPr>
        <w:t>During the Jews' wanderings in the desert, the Ark was kept in </w:t>
      </w:r>
      <w:hyperlink r:id="rId15" w:history="1">
        <w:r w:rsidRPr="0046084F">
          <w:rPr>
            <w:rStyle w:val="Hyperlink"/>
            <w:rFonts w:ascii="Georgia" w:hAnsi="Georgia"/>
            <w:color w:val="000000" w:themeColor="text1"/>
            <w:u w:val="none"/>
          </w:rPr>
          <w:t>the tabernacle</w:t>
        </w:r>
      </w:hyperlink>
      <w:r w:rsidRPr="0046084F">
        <w:rPr>
          <w:rFonts w:ascii="Georgia" w:hAnsi="Georgia"/>
          <w:color w:val="000000" w:themeColor="text1"/>
        </w:rPr>
        <w:t xml:space="preserve"> tent and was carried by priests of the Levite tribe as the people moved from place to place. It was the most important piece of furniture in the wilderness tabernacle. When the Jews </w:t>
      </w:r>
      <w:r w:rsidRPr="0046084F">
        <w:rPr>
          <w:rFonts w:ascii="Georgia" w:hAnsi="Georgia"/>
          <w:color w:val="000000" w:themeColor="text1"/>
        </w:rPr>
        <w:lastRenderedPageBreak/>
        <w:t>entered Canaan, the Ark was usually kept in a tent, until </w:t>
      </w:r>
      <w:hyperlink r:id="rId16" w:history="1">
        <w:r w:rsidRPr="0046084F">
          <w:rPr>
            <w:rStyle w:val="Hyperlink"/>
            <w:rFonts w:ascii="Georgia" w:hAnsi="Georgia"/>
            <w:color w:val="000000" w:themeColor="text1"/>
            <w:u w:val="none"/>
          </w:rPr>
          <w:t>Solomon</w:t>
        </w:r>
      </w:hyperlink>
      <w:r w:rsidRPr="0046084F">
        <w:rPr>
          <w:rFonts w:ascii="Georgia" w:hAnsi="Georgia"/>
          <w:color w:val="000000" w:themeColor="text1"/>
        </w:rPr>
        <w:t> built his temple in Jerusalem and installed the Ark there with a solemn ceremony.</w:t>
      </w:r>
    </w:p>
    <w:p w14:paraId="0ECA7F06" w14:textId="77777777" w:rsidR="005E73B5" w:rsidRPr="0046084F" w:rsidRDefault="005E73B5" w:rsidP="005E73B5">
      <w:pPr>
        <w:pStyle w:val="NormalWeb"/>
        <w:shd w:val="clear" w:color="auto" w:fill="FFFFFF"/>
        <w:rPr>
          <w:rFonts w:ascii="Georgia" w:hAnsi="Georgia"/>
          <w:color w:val="000000" w:themeColor="text1"/>
        </w:rPr>
      </w:pPr>
      <w:r w:rsidRPr="0046084F">
        <w:rPr>
          <w:rFonts w:ascii="Georgia" w:hAnsi="Georgia"/>
          <w:color w:val="000000" w:themeColor="text1"/>
        </w:rPr>
        <w:t>Once a year the </w:t>
      </w:r>
      <w:hyperlink r:id="rId17" w:history="1">
        <w:r w:rsidRPr="0046084F">
          <w:rPr>
            <w:rStyle w:val="Hyperlink"/>
            <w:rFonts w:ascii="Georgia" w:hAnsi="Georgia"/>
            <w:color w:val="000000" w:themeColor="text1"/>
            <w:u w:val="none"/>
          </w:rPr>
          <w:t>high priest</w:t>
        </w:r>
      </w:hyperlink>
      <w:r w:rsidRPr="0046084F">
        <w:rPr>
          <w:rFonts w:ascii="Georgia" w:hAnsi="Georgia"/>
          <w:color w:val="000000" w:themeColor="text1"/>
        </w:rPr>
        <w:t xml:space="preserve"> made atonement for the people of Israel by sprinkling </w:t>
      </w:r>
      <w:r w:rsidRPr="0046084F">
        <w:rPr>
          <w:rFonts w:ascii="Georgia" w:hAnsi="Georgia"/>
          <w:b/>
          <w:color w:val="000000" w:themeColor="text1"/>
        </w:rPr>
        <w:t>the mercy seat</w:t>
      </w:r>
      <w:r w:rsidRPr="0046084F">
        <w:rPr>
          <w:rFonts w:ascii="Georgia" w:hAnsi="Georgia"/>
          <w:color w:val="000000" w:themeColor="text1"/>
        </w:rPr>
        <w:t xml:space="preserve"> on top of the Ark with the blood of sacrificed bulls and goats. The term "mercy seat" is associated with the Hebrew word for "atonement." The lid of the Ark was called a seat because the Lord was enthroned there between the two cherubim</w:t>
      </w:r>
    </w:p>
    <w:p w14:paraId="33FB405B" w14:textId="77777777" w:rsidR="005E73B5" w:rsidRPr="0046084F" w:rsidRDefault="00C67D19">
      <w:pPr>
        <w:rPr>
          <w:color w:val="000000" w:themeColor="text1"/>
        </w:rPr>
      </w:pPr>
      <w:hyperlink r:id="rId18" w:history="1">
        <w:r w:rsidR="005E73B5" w:rsidRPr="0046084F">
          <w:rPr>
            <w:rStyle w:val="Hyperlink"/>
            <w:color w:val="000000" w:themeColor="text1"/>
            <w:u w:val="none"/>
          </w:rPr>
          <w:t>https://www.thoughtco.com/ark-of-the-covenant-700738</w:t>
        </w:r>
      </w:hyperlink>
    </w:p>
    <w:p w14:paraId="48E09F9A" w14:textId="77777777" w:rsidR="005E73B5" w:rsidRPr="0046084F" w:rsidRDefault="005E73B5">
      <w:pPr>
        <w:pBdr>
          <w:bottom w:val="single" w:sz="12" w:space="1" w:color="auto"/>
        </w:pBdr>
        <w:rPr>
          <w:color w:val="000000" w:themeColor="text1"/>
        </w:rPr>
      </w:pPr>
    </w:p>
    <w:p w14:paraId="6C57A7CA" w14:textId="77777777" w:rsidR="005E73B5" w:rsidRPr="0046084F" w:rsidRDefault="005E73B5">
      <w:pPr>
        <w:rPr>
          <w:color w:val="000000" w:themeColor="text1"/>
        </w:rPr>
      </w:pPr>
    </w:p>
    <w:p w14:paraId="79CCF035" w14:textId="147C2B70" w:rsidR="005E73B5" w:rsidRPr="0046084F" w:rsidRDefault="005E73B5" w:rsidP="005E73B5">
      <w:pPr>
        <w:pStyle w:val="NormalWeb"/>
        <w:shd w:val="clear" w:color="auto" w:fill="F2F2F2"/>
        <w:spacing w:before="0" w:beforeAutospacing="0" w:after="0" w:afterAutospacing="0" w:line="360" w:lineRule="atLeast"/>
        <w:textAlignment w:val="baseline"/>
        <w:rPr>
          <w:rFonts w:ascii="inherit" w:hAnsi="inherit"/>
          <w:b/>
          <w:bCs/>
          <w:i/>
          <w:iCs/>
          <w:color w:val="000000" w:themeColor="text1"/>
          <w:bdr w:val="none" w:sz="0" w:space="0" w:color="auto" w:frame="1"/>
        </w:rPr>
      </w:pPr>
      <w:r w:rsidRPr="0046084F">
        <w:rPr>
          <w:rFonts w:ascii="inherit" w:hAnsi="inherit"/>
          <w:b/>
          <w:bCs/>
          <w:i/>
          <w:iCs/>
          <w:color w:val="000000" w:themeColor="text1"/>
          <w:bdr w:val="none" w:sz="0" w:space="0" w:color="auto" w:frame="1"/>
        </w:rPr>
        <w:t>From </w:t>
      </w:r>
      <w:proofErr w:type="gramStart"/>
      <w:r w:rsidRPr="0046084F">
        <w:rPr>
          <w:rFonts w:ascii="inherit" w:hAnsi="inherit"/>
          <w:b/>
          <w:bCs/>
          <w:i/>
          <w:iCs/>
          <w:color w:val="000000" w:themeColor="text1"/>
          <w:bdr w:val="none" w:sz="0" w:space="0" w:color="auto" w:frame="1"/>
        </w:rPr>
        <w:t>The</w:t>
      </w:r>
      <w:proofErr w:type="gramEnd"/>
      <w:r w:rsidRPr="0046084F">
        <w:rPr>
          <w:rFonts w:ascii="inherit" w:hAnsi="inherit"/>
          <w:b/>
          <w:bCs/>
          <w:i/>
          <w:iCs/>
          <w:color w:val="000000" w:themeColor="text1"/>
          <w:bdr w:val="none" w:sz="0" w:space="0" w:color="auto" w:frame="1"/>
        </w:rPr>
        <w:t xml:space="preserve"> Wycliffe Bible Dictionary:</w:t>
      </w:r>
    </w:p>
    <w:p w14:paraId="7A9B2859" w14:textId="77777777" w:rsidR="0046084F" w:rsidRPr="0046084F" w:rsidRDefault="0046084F"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p>
    <w:p w14:paraId="46281CF6" w14:textId="2D67D52B" w:rsidR="005E73B5" w:rsidRPr="0046084F" w:rsidRDefault="005E73B5"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r w:rsidRPr="0046084F">
        <w:rPr>
          <w:rFonts w:ascii="inherit" w:hAnsi="inherit"/>
          <w:b/>
          <w:bCs/>
          <w:i/>
          <w:iCs/>
          <w:color w:val="000000" w:themeColor="text1"/>
          <w:bdr w:val="none" w:sz="0" w:space="0" w:color="auto" w:frame="1"/>
        </w:rPr>
        <w:t>ARK OF THE COVENANT</w:t>
      </w:r>
      <w:r w:rsidRPr="0046084F">
        <w:rPr>
          <w:rFonts w:ascii="Georgia" w:hAnsi="Georgia"/>
          <w:i/>
          <w:iCs/>
          <w:color w:val="000000" w:themeColor="text1"/>
        </w:rPr>
        <w:t>. This was a chest made of acacia wood, about four feet long, two and a half feet wide, and two and a half feet high. It was overlaid with gold inside and out (</w:t>
      </w:r>
      <w:hyperlink r:id="rId19" w:history="1">
        <w:r w:rsidRPr="0046084F">
          <w:rPr>
            <w:rStyle w:val="Hyperlink"/>
            <w:rFonts w:ascii="inherit" w:hAnsi="inherit"/>
            <w:i/>
            <w:iCs/>
            <w:color w:val="000000" w:themeColor="text1"/>
            <w:u w:val="none"/>
            <w:bdr w:val="none" w:sz="0" w:space="0" w:color="auto" w:frame="1"/>
          </w:rPr>
          <w:t>Ex 25:11</w:t>
        </w:r>
      </w:hyperlink>
      <w:r w:rsidRPr="0046084F">
        <w:rPr>
          <w:rFonts w:ascii="Georgia" w:hAnsi="Georgia"/>
          <w:i/>
          <w:iCs/>
          <w:color w:val="000000" w:themeColor="text1"/>
        </w:rPr>
        <w:t xml:space="preserve">) and a ring of gold at each corner or foot through which poles were passed to carry it. The lid of the </w:t>
      </w:r>
      <w:r w:rsidRPr="0046084F">
        <w:rPr>
          <w:rFonts w:ascii="Georgia" w:hAnsi="Georgia"/>
          <w:b/>
          <w:i/>
          <w:iCs/>
          <w:color w:val="000000" w:themeColor="text1"/>
        </w:rPr>
        <w:t>ark, the </w:t>
      </w:r>
      <w:proofErr w:type="spellStart"/>
      <w:r w:rsidRPr="0046084F">
        <w:rPr>
          <w:rFonts w:ascii="Scholar" w:hAnsi="Scholar"/>
          <w:b/>
          <w:i/>
          <w:iCs/>
          <w:color w:val="000000" w:themeColor="text1"/>
        </w:rPr>
        <w:t>kappo„reth</w:t>
      </w:r>
      <w:proofErr w:type="spellEnd"/>
      <w:r w:rsidRPr="0046084F">
        <w:rPr>
          <w:rFonts w:ascii="Georgia" w:hAnsi="Georgia"/>
          <w:b/>
          <w:i/>
          <w:iCs/>
          <w:color w:val="000000" w:themeColor="text1"/>
        </w:rPr>
        <w:t> or “mercy seat” (</w:t>
      </w:r>
      <w:hyperlink r:id="rId20" w:history="1">
        <w:r w:rsidRPr="0046084F">
          <w:rPr>
            <w:rStyle w:val="Hyperlink"/>
            <w:rFonts w:ascii="inherit" w:hAnsi="inherit"/>
            <w:b/>
            <w:i/>
            <w:iCs/>
            <w:color w:val="000000" w:themeColor="text1"/>
            <w:u w:val="none"/>
            <w:bdr w:val="none" w:sz="0" w:space="0" w:color="auto" w:frame="1"/>
          </w:rPr>
          <w:t>Ex 25:17</w:t>
        </w:r>
      </w:hyperlink>
      <w:r w:rsidRPr="0046084F">
        <w:rPr>
          <w:rFonts w:ascii="Georgia" w:hAnsi="Georgia"/>
          <w:b/>
          <w:i/>
          <w:iCs/>
          <w:color w:val="000000" w:themeColor="text1"/>
        </w:rPr>
        <w:t xml:space="preserve">), was made of pure gold. At each end of the mercy seat was </w:t>
      </w:r>
      <w:proofErr w:type="gramStart"/>
      <w:r w:rsidRPr="0046084F">
        <w:rPr>
          <w:rFonts w:ascii="Georgia" w:hAnsi="Georgia"/>
          <w:b/>
          <w:i/>
          <w:iCs/>
          <w:color w:val="000000" w:themeColor="text1"/>
        </w:rPr>
        <w:t>a cherubim</w:t>
      </w:r>
      <w:proofErr w:type="gramEnd"/>
      <w:r w:rsidRPr="0046084F">
        <w:rPr>
          <w:rFonts w:ascii="Georgia" w:hAnsi="Georgia"/>
          <w:i/>
          <w:iCs/>
          <w:color w:val="000000" w:themeColor="text1"/>
        </w:rPr>
        <w:t xml:space="preserve"> made of hammered gold.</w:t>
      </w:r>
    </w:p>
    <w:p w14:paraId="0369AFC3" w14:textId="77777777" w:rsidR="0046084F" w:rsidRPr="0046084F" w:rsidRDefault="0046084F"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p>
    <w:p w14:paraId="0BEBDF04" w14:textId="088876DA" w:rsidR="005E73B5" w:rsidRPr="0046084F" w:rsidRDefault="005E73B5"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r w:rsidRPr="0046084F">
        <w:rPr>
          <w:rFonts w:ascii="Georgia" w:hAnsi="Georgia"/>
          <w:i/>
          <w:iCs/>
          <w:color w:val="000000" w:themeColor="text1"/>
        </w:rPr>
        <w:t>The ark (</w:t>
      </w:r>
      <w:proofErr w:type="spellStart"/>
      <w:r w:rsidRPr="0046084F">
        <w:rPr>
          <w:rFonts w:ascii="Scholar" w:hAnsi="Scholar"/>
          <w:i/>
          <w:iCs/>
          <w:color w:val="000000" w:themeColor="text1"/>
        </w:rPr>
        <w:t>áa„ro„n</w:t>
      </w:r>
      <w:proofErr w:type="spellEnd"/>
      <w:r w:rsidRPr="0046084F">
        <w:rPr>
          <w:rFonts w:ascii="Georgia" w:hAnsi="Georgia"/>
          <w:i/>
          <w:iCs/>
          <w:color w:val="000000" w:themeColor="text1"/>
        </w:rPr>
        <w:t>) is referred to some 200 times in the OT under 22 different designations. It is called the ark (</w:t>
      </w:r>
      <w:hyperlink r:id="rId21" w:history="1">
        <w:r w:rsidRPr="0046084F">
          <w:rPr>
            <w:rStyle w:val="Hyperlink"/>
            <w:rFonts w:ascii="inherit" w:hAnsi="inherit"/>
            <w:i/>
            <w:iCs/>
            <w:color w:val="000000" w:themeColor="text1"/>
            <w:u w:val="none"/>
            <w:bdr w:val="none" w:sz="0" w:space="0" w:color="auto" w:frame="1"/>
          </w:rPr>
          <w:t>Ex 25:14</w:t>
        </w:r>
      </w:hyperlink>
      <w:r w:rsidRPr="0046084F">
        <w:rPr>
          <w:rFonts w:ascii="Georgia" w:hAnsi="Georgia"/>
          <w:i/>
          <w:iCs/>
          <w:color w:val="000000" w:themeColor="text1"/>
        </w:rPr>
        <w:t>), the ark of Jehovah (</w:t>
      </w:r>
      <w:hyperlink r:id="rId22" w:history="1">
        <w:r w:rsidRPr="0046084F">
          <w:rPr>
            <w:rStyle w:val="Hyperlink"/>
            <w:rFonts w:ascii="inherit" w:hAnsi="inherit"/>
            <w:i/>
            <w:iCs/>
            <w:color w:val="000000" w:themeColor="text1"/>
            <w:u w:val="none"/>
            <w:bdr w:val="none" w:sz="0" w:space="0" w:color="auto" w:frame="1"/>
          </w:rPr>
          <w:t>I Sam 4:6</w:t>
        </w:r>
      </w:hyperlink>
      <w:r w:rsidRPr="0046084F">
        <w:rPr>
          <w:rFonts w:ascii="Georgia" w:hAnsi="Georgia"/>
          <w:i/>
          <w:iCs/>
          <w:color w:val="000000" w:themeColor="text1"/>
        </w:rPr>
        <w:t>, ASV), the ark of God (Elohim, (</w:t>
      </w:r>
      <w:hyperlink r:id="rId23" w:history="1">
        <w:r w:rsidRPr="0046084F">
          <w:rPr>
            <w:rStyle w:val="Hyperlink"/>
            <w:rFonts w:ascii="inherit" w:hAnsi="inherit"/>
            <w:i/>
            <w:iCs/>
            <w:color w:val="000000" w:themeColor="text1"/>
            <w:u w:val="none"/>
            <w:bdr w:val="none" w:sz="0" w:space="0" w:color="auto" w:frame="1"/>
          </w:rPr>
          <w:t>I Sam 4:18</w:t>
        </w:r>
      </w:hyperlink>
      <w:r w:rsidRPr="0046084F">
        <w:rPr>
          <w:rFonts w:ascii="Georgia" w:hAnsi="Georgia"/>
          <w:i/>
          <w:iCs/>
          <w:color w:val="000000" w:themeColor="text1"/>
        </w:rPr>
        <w:t>), the ark of the covenant (</w:t>
      </w:r>
      <w:hyperlink r:id="rId24" w:history="1">
        <w:r w:rsidRPr="0046084F">
          <w:rPr>
            <w:rStyle w:val="Hyperlink"/>
            <w:rFonts w:ascii="inherit" w:hAnsi="inherit"/>
            <w:i/>
            <w:iCs/>
            <w:color w:val="000000" w:themeColor="text1"/>
            <w:u w:val="none"/>
            <w:bdr w:val="none" w:sz="0" w:space="0" w:color="auto" w:frame="1"/>
          </w:rPr>
          <w:t>Josh 3:6</w:t>
        </w:r>
      </w:hyperlink>
      <w:r w:rsidRPr="0046084F">
        <w:rPr>
          <w:rFonts w:ascii="Georgia" w:hAnsi="Georgia"/>
          <w:i/>
          <w:iCs/>
          <w:color w:val="000000" w:themeColor="text1"/>
        </w:rPr>
        <w:t>), the ark of the testimony (</w:t>
      </w:r>
      <w:hyperlink r:id="rId25" w:history="1">
        <w:r w:rsidRPr="0046084F">
          <w:rPr>
            <w:rStyle w:val="Hyperlink"/>
            <w:rFonts w:ascii="inherit" w:hAnsi="inherit"/>
            <w:i/>
            <w:iCs/>
            <w:color w:val="000000" w:themeColor="text1"/>
            <w:u w:val="none"/>
            <w:bdr w:val="none" w:sz="0" w:space="0" w:color="auto" w:frame="1"/>
          </w:rPr>
          <w:t>Ex 25:22</w:t>
        </w:r>
      </w:hyperlink>
      <w:r w:rsidRPr="0046084F">
        <w:rPr>
          <w:rFonts w:ascii="Georgia" w:hAnsi="Georgia"/>
          <w:i/>
          <w:iCs/>
          <w:color w:val="000000" w:themeColor="text1"/>
        </w:rPr>
        <w:t>). This various terminology for the ark may reflect a difference in date and authorship of the various sources, but this is not necessarily so.</w:t>
      </w:r>
    </w:p>
    <w:p w14:paraId="764446B5" w14:textId="77777777" w:rsidR="0046084F" w:rsidRPr="0046084F" w:rsidRDefault="0046084F"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p>
    <w:p w14:paraId="72D7412A" w14:textId="345992D4" w:rsidR="005E73B5" w:rsidRPr="0046084F" w:rsidRDefault="005E73B5"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r w:rsidRPr="0046084F">
        <w:rPr>
          <w:rFonts w:ascii="Georgia" w:hAnsi="Georgia"/>
          <w:i/>
          <w:iCs/>
          <w:color w:val="000000" w:themeColor="text1"/>
        </w:rPr>
        <w:t>The ark seems to have served various functions during its history. It was built by Moses (</w:t>
      </w:r>
      <w:proofErr w:type="spellStart"/>
      <w:r w:rsidRPr="0046084F">
        <w:rPr>
          <w:rFonts w:ascii="Georgia" w:hAnsi="Georgia"/>
          <w:i/>
          <w:iCs/>
          <w:color w:val="000000" w:themeColor="text1"/>
        </w:rPr>
        <w:fldChar w:fldCharType="begin"/>
      </w:r>
      <w:r w:rsidRPr="0046084F">
        <w:rPr>
          <w:rFonts w:ascii="Georgia" w:hAnsi="Georgia"/>
          <w:i/>
          <w:iCs/>
          <w:color w:val="000000" w:themeColor="text1"/>
        </w:rPr>
        <w:instrText xml:space="preserve"> HYPERLINK "javascript:%7b%7d" </w:instrText>
      </w:r>
      <w:r w:rsidRPr="0046084F">
        <w:rPr>
          <w:rFonts w:ascii="Georgia" w:hAnsi="Georgia"/>
          <w:i/>
          <w:iCs/>
          <w:color w:val="000000" w:themeColor="text1"/>
        </w:rPr>
        <w:fldChar w:fldCharType="separate"/>
      </w:r>
      <w:r w:rsidRPr="0046084F">
        <w:rPr>
          <w:rStyle w:val="Hyperlink"/>
          <w:rFonts w:ascii="inherit" w:hAnsi="inherit"/>
          <w:i/>
          <w:iCs/>
          <w:color w:val="000000" w:themeColor="text1"/>
          <w:u w:val="none"/>
          <w:bdr w:val="none" w:sz="0" w:space="0" w:color="auto" w:frame="1"/>
        </w:rPr>
        <w:t>Deut</w:t>
      </w:r>
      <w:proofErr w:type="spellEnd"/>
      <w:r w:rsidRPr="0046084F">
        <w:rPr>
          <w:rStyle w:val="Hyperlink"/>
          <w:rFonts w:ascii="inherit" w:hAnsi="inherit"/>
          <w:i/>
          <w:iCs/>
          <w:color w:val="000000" w:themeColor="text1"/>
          <w:u w:val="none"/>
          <w:bdr w:val="none" w:sz="0" w:space="0" w:color="auto" w:frame="1"/>
        </w:rPr>
        <w:t xml:space="preserve"> 10:5</w:t>
      </w:r>
      <w:r w:rsidRPr="0046084F">
        <w:rPr>
          <w:rFonts w:ascii="Georgia" w:hAnsi="Georgia"/>
          <w:i/>
          <w:iCs/>
          <w:color w:val="000000" w:themeColor="text1"/>
        </w:rPr>
        <w:fldChar w:fldCharType="end"/>
      </w:r>
      <w:r w:rsidRPr="0046084F">
        <w:rPr>
          <w:rFonts w:ascii="Georgia" w:hAnsi="Georgia"/>
          <w:i/>
          <w:iCs/>
          <w:color w:val="000000" w:themeColor="text1"/>
        </w:rPr>
        <w:t xml:space="preserve">), or actually by </w:t>
      </w:r>
      <w:proofErr w:type="spellStart"/>
      <w:r w:rsidRPr="0046084F">
        <w:rPr>
          <w:rFonts w:ascii="Georgia" w:hAnsi="Georgia"/>
          <w:i/>
          <w:iCs/>
          <w:color w:val="000000" w:themeColor="text1"/>
        </w:rPr>
        <w:t>Bezaleel</w:t>
      </w:r>
      <w:proofErr w:type="spellEnd"/>
      <w:r w:rsidRPr="0046084F">
        <w:rPr>
          <w:rFonts w:ascii="Georgia" w:hAnsi="Georgia"/>
          <w:i/>
          <w:iCs/>
          <w:color w:val="000000" w:themeColor="text1"/>
        </w:rPr>
        <w:t xml:space="preserve"> (</w:t>
      </w:r>
      <w:hyperlink r:id="rId26" w:history="1">
        <w:r w:rsidRPr="0046084F">
          <w:rPr>
            <w:rStyle w:val="Hyperlink"/>
            <w:rFonts w:ascii="inherit" w:hAnsi="inherit"/>
            <w:i/>
            <w:iCs/>
            <w:color w:val="000000" w:themeColor="text1"/>
            <w:u w:val="none"/>
            <w:bdr w:val="none" w:sz="0" w:space="0" w:color="auto" w:frame="1"/>
          </w:rPr>
          <w:t>Ex 31:2, 6</w:t>
        </w:r>
      </w:hyperlink>
      <w:r w:rsidRPr="0046084F">
        <w:rPr>
          <w:rFonts w:ascii="Georgia" w:hAnsi="Georgia"/>
          <w:i/>
          <w:iCs/>
          <w:color w:val="000000" w:themeColor="text1"/>
        </w:rPr>
        <w:t>–7; 37:1–9), at Sinai. According to </w:t>
      </w:r>
      <w:proofErr w:type="spellStart"/>
      <w:r w:rsidRPr="0046084F">
        <w:rPr>
          <w:rFonts w:ascii="Georgia" w:hAnsi="Georgia"/>
          <w:i/>
          <w:iCs/>
          <w:color w:val="000000" w:themeColor="text1"/>
        </w:rPr>
        <w:fldChar w:fldCharType="begin"/>
      </w:r>
      <w:r w:rsidRPr="0046084F">
        <w:rPr>
          <w:rFonts w:ascii="Georgia" w:hAnsi="Georgia"/>
          <w:i/>
          <w:iCs/>
          <w:color w:val="000000" w:themeColor="text1"/>
        </w:rPr>
        <w:instrText xml:space="preserve"> HYPERLINK "javascript:%7b%7d" </w:instrText>
      </w:r>
      <w:r w:rsidRPr="0046084F">
        <w:rPr>
          <w:rFonts w:ascii="Georgia" w:hAnsi="Georgia"/>
          <w:i/>
          <w:iCs/>
          <w:color w:val="000000" w:themeColor="text1"/>
        </w:rPr>
        <w:fldChar w:fldCharType="separate"/>
      </w:r>
      <w:r w:rsidRPr="0046084F">
        <w:rPr>
          <w:rStyle w:val="Hyperlink"/>
          <w:rFonts w:ascii="inherit" w:hAnsi="inherit"/>
          <w:i/>
          <w:iCs/>
          <w:color w:val="000000" w:themeColor="text1"/>
          <w:u w:val="none"/>
          <w:bdr w:val="none" w:sz="0" w:space="0" w:color="auto" w:frame="1"/>
        </w:rPr>
        <w:t>Num</w:t>
      </w:r>
      <w:proofErr w:type="spellEnd"/>
      <w:r w:rsidRPr="0046084F">
        <w:rPr>
          <w:rStyle w:val="Hyperlink"/>
          <w:rFonts w:ascii="inherit" w:hAnsi="inherit"/>
          <w:i/>
          <w:iCs/>
          <w:color w:val="000000" w:themeColor="text1"/>
          <w:u w:val="none"/>
          <w:bdr w:val="none" w:sz="0" w:space="0" w:color="auto" w:frame="1"/>
        </w:rPr>
        <w:t xml:space="preserve"> 10:33–36</w:t>
      </w:r>
      <w:r w:rsidRPr="0046084F">
        <w:rPr>
          <w:rFonts w:ascii="Georgia" w:hAnsi="Georgia"/>
          <w:i/>
          <w:iCs/>
          <w:color w:val="000000" w:themeColor="text1"/>
        </w:rPr>
        <w:fldChar w:fldCharType="end"/>
      </w:r>
      <w:r w:rsidRPr="0046084F">
        <w:rPr>
          <w:rFonts w:ascii="Georgia" w:hAnsi="Georgia"/>
          <w:i/>
          <w:iCs/>
          <w:color w:val="000000" w:themeColor="text1"/>
        </w:rPr>
        <w:t> it served as a guide to Israel in the wilderness, and </w:t>
      </w:r>
      <w:proofErr w:type="spellStart"/>
      <w:r w:rsidRPr="0046084F">
        <w:rPr>
          <w:rFonts w:ascii="Georgia" w:hAnsi="Georgia"/>
          <w:i/>
          <w:iCs/>
          <w:color w:val="000000" w:themeColor="text1"/>
        </w:rPr>
        <w:fldChar w:fldCharType="begin"/>
      </w:r>
      <w:r w:rsidRPr="0046084F">
        <w:rPr>
          <w:rFonts w:ascii="Georgia" w:hAnsi="Georgia"/>
          <w:i/>
          <w:iCs/>
          <w:color w:val="000000" w:themeColor="text1"/>
        </w:rPr>
        <w:instrText xml:space="preserve"> HYPERLINK "javascript:%7b%7d" </w:instrText>
      </w:r>
      <w:r w:rsidRPr="0046084F">
        <w:rPr>
          <w:rFonts w:ascii="Georgia" w:hAnsi="Georgia"/>
          <w:i/>
          <w:iCs/>
          <w:color w:val="000000" w:themeColor="text1"/>
        </w:rPr>
        <w:fldChar w:fldCharType="separate"/>
      </w:r>
      <w:r w:rsidRPr="0046084F">
        <w:rPr>
          <w:rStyle w:val="Hyperlink"/>
          <w:rFonts w:ascii="inherit" w:hAnsi="inherit"/>
          <w:i/>
          <w:iCs/>
          <w:color w:val="000000" w:themeColor="text1"/>
          <w:u w:val="none"/>
          <w:bdr w:val="none" w:sz="0" w:space="0" w:color="auto" w:frame="1"/>
        </w:rPr>
        <w:t>Num</w:t>
      </w:r>
      <w:proofErr w:type="spellEnd"/>
      <w:r w:rsidRPr="0046084F">
        <w:rPr>
          <w:rStyle w:val="Hyperlink"/>
          <w:rFonts w:ascii="inherit" w:hAnsi="inherit"/>
          <w:i/>
          <w:iCs/>
          <w:color w:val="000000" w:themeColor="text1"/>
          <w:u w:val="none"/>
          <w:bdr w:val="none" w:sz="0" w:space="0" w:color="auto" w:frame="1"/>
        </w:rPr>
        <w:t xml:space="preserve"> 14:44</w:t>
      </w:r>
      <w:r w:rsidRPr="0046084F">
        <w:rPr>
          <w:rFonts w:ascii="Georgia" w:hAnsi="Georgia"/>
          <w:i/>
          <w:iCs/>
          <w:color w:val="000000" w:themeColor="text1"/>
        </w:rPr>
        <w:fldChar w:fldCharType="end"/>
      </w:r>
      <w:r w:rsidRPr="0046084F">
        <w:rPr>
          <w:rFonts w:ascii="Georgia" w:hAnsi="Georgia"/>
          <w:i/>
          <w:iCs/>
          <w:color w:val="000000" w:themeColor="text1"/>
        </w:rPr>
        <w:t> adds that when the rebels at Kadesh-</w:t>
      </w:r>
      <w:proofErr w:type="spellStart"/>
      <w:r w:rsidRPr="0046084F">
        <w:rPr>
          <w:rFonts w:ascii="Georgia" w:hAnsi="Georgia"/>
          <w:i/>
          <w:iCs/>
          <w:color w:val="000000" w:themeColor="text1"/>
        </w:rPr>
        <w:t>barnea</w:t>
      </w:r>
      <w:proofErr w:type="spellEnd"/>
      <w:r w:rsidRPr="0046084F">
        <w:rPr>
          <w:rFonts w:ascii="Georgia" w:hAnsi="Georgia"/>
          <w:i/>
          <w:iCs/>
          <w:color w:val="000000" w:themeColor="text1"/>
        </w:rPr>
        <w:t xml:space="preserve"> went out to possess the Promised land, neither Moses nor the ark went with them. In these passages the ark serves as a symbol of the presence of God. The ark is spoken of as the throne of God (</w:t>
      </w:r>
      <w:hyperlink r:id="rId27" w:history="1">
        <w:r w:rsidRPr="0046084F">
          <w:rPr>
            <w:rStyle w:val="Hyperlink"/>
            <w:rFonts w:ascii="inherit" w:hAnsi="inherit"/>
            <w:i/>
            <w:iCs/>
            <w:color w:val="000000" w:themeColor="text1"/>
            <w:u w:val="none"/>
            <w:bdr w:val="none" w:sz="0" w:space="0" w:color="auto" w:frame="1"/>
          </w:rPr>
          <w:t>I Sam 4:4</w:t>
        </w:r>
      </w:hyperlink>
      <w:r w:rsidRPr="0046084F">
        <w:rPr>
          <w:rFonts w:ascii="Georgia" w:hAnsi="Georgia"/>
          <w:i/>
          <w:iCs/>
          <w:color w:val="000000" w:themeColor="text1"/>
        </w:rPr>
        <w:t>; </w:t>
      </w:r>
      <w:hyperlink r:id="rId28" w:history="1">
        <w:r w:rsidRPr="0046084F">
          <w:rPr>
            <w:rStyle w:val="Hyperlink"/>
            <w:rFonts w:ascii="inherit" w:hAnsi="inherit"/>
            <w:i/>
            <w:iCs/>
            <w:color w:val="000000" w:themeColor="text1"/>
            <w:u w:val="none"/>
            <w:bdr w:val="none" w:sz="0" w:space="0" w:color="auto" w:frame="1"/>
          </w:rPr>
          <w:t>II Sam 6:2</w:t>
        </w:r>
      </w:hyperlink>
      <w:r w:rsidRPr="0046084F">
        <w:rPr>
          <w:rFonts w:ascii="Georgia" w:hAnsi="Georgia"/>
          <w:i/>
          <w:iCs/>
          <w:color w:val="000000" w:themeColor="text1"/>
        </w:rPr>
        <w:t>; </w:t>
      </w:r>
      <w:r w:rsidRPr="0046084F">
        <w:rPr>
          <w:rFonts w:ascii="inherit" w:hAnsi="inherit"/>
          <w:i/>
          <w:iCs/>
          <w:color w:val="000000" w:themeColor="text1"/>
          <w:bdr w:val="none" w:sz="0" w:space="0" w:color="auto" w:frame="1"/>
        </w:rPr>
        <w:t>cf.</w:t>
      </w:r>
      <w:r w:rsidRPr="0046084F">
        <w:rPr>
          <w:rFonts w:ascii="Georgia" w:hAnsi="Georgia"/>
          <w:i/>
          <w:iCs/>
          <w:color w:val="000000" w:themeColor="text1"/>
        </w:rPr>
        <w:t> </w:t>
      </w:r>
      <w:hyperlink r:id="rId29" w:history="1">
        <w:proofErr w:type="spellStart"/>
        <w:r w:rsidRPr="0046084F">
          <w:rPr>
            <w:rStyle w:val="Hyperlink"/>
            <w:rFonts w:ascii="inherit" w:hAnsi="inherit"/>
            <w:i/>
            <w:iCs/>
            <w:color w:val="000000" w:themeColor="text1"/>
            <w:u w:val="none"/>
            <w:bdr w:val="none" w:sz="0" w:space="0" w:color="auto" w:frame="1"/>
          </w:rPr>
          <w:t>Jer</w:t>
        </w:r>
        <w:proofErr w:type="spellEnd"/>
        <w:r w:rsidRPr="0046084F">
          <w:rPr>
            <w:rStyle w:val="Hyperlink"/>
            <w:rFonts w:ascii="inherit" w:hAnsi="inherit"/>
            <w:i/>
            <w:iCs/>
            <w:color w:val="000000" w:themeColor="text1"/>
            <w:u w:val="none"/>
            <w:bdr w:val="none" w:sz="0" w:space="0" w:color="auto" w:frame="1"/>
          </w:rPr>
          <w:t xml:space="preserve"> 3:16</w:t>
        </w:r>
      </w:hyperlink>
      <w:r w:rsidRPr="0046084F">
        <w:rPr>
          <w:rFonts w:ascii="Georgia" w:hAnsi="Georgia"/>
          <w:i/>
          <w:iCs/>
          <w:color w:val="000000" w:themeColor="text1"/>
        </w:rPr>
        <w:t>).</w:t>
      </w:r>
    </w:p>
    <w:p w14:paraId="6B629944" w14:textId="77777777" w:rsidR="0046084F" w:rsidRPr="0046084F" w:rsidRDefault="0046084F"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p>
    <w:p w14:paraId="46EBE89C" w14:textId="409EC621" w:rsidR="005E73B5" w:rsidRPr="0046084F" w:rsidRDefault="005E73B5"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r w:rsidRPr="0046084F">
        <w:rPr>
          <w:rFonts w:ascii="Georgia" w:hAnsi="Georgia"/>
          <w:i/>
          <w:iCs/>
          <w:color w:val="000000" w:themeColor="text1"/>
        </w:rPr>
        <w:t>The idea of the ark as a war palladium is a very common one in the OT. The ark was very prominent in the story of the capture of Jericho (</w:t>
      </w:r>
      <w:hyperlink r:id="rId30" w:history="1">
        <w:r w:rsidRPr="0046084F">
          <w:rPr>
            <w:rStyle w:val="Hyperlink"/>
            <w:rFonts w:ascii="inherit" w:hAnsi="inherit"/>
            <w:i/>
            <w:iCs/>
            <w:color w:val="000000" w:themeColor="text1"/>
            <w:u w:val="none"/>
            <w:bdr w:val="none" w:sz="0" w:space="0" w:color="auto" w:frame="1"/>
          </w:rPr>
          <w:t>Josh 6–7</w:t>
        </w:r>
      </w:hyperlink>
      <w:r w:rsidRPr="0046084F">
        <w:rPr>
          <w:rFonts w:ascii="Georgia" w:hAnsi="Georgia"/>
          <w:i/>
          <w:iCs/>
          <w:color w:val="000000" w:themeColor="text1"/>
        </w:rPr>
        <w:t>), and in the struggle with the Philistines when the ark was captured (</w:t>
      </w:r>
      <w:hyperlink r:id="rId31" w:history="1">
        <w:r w:rsidRPr="0046084F">
          <w:rPr>
            <w:rStyle w:val="Hyperlink"/>
            <w:rFonts w:ascii="inherit" w:hAnsi="inherit"/>
            <w:i/>
            <w:iCs/>
            <w:color w:val="000000" w:themeColor="text1"/>
            <w:u w:val="none"/>
            <w:bdr w:val="none" w:sz="0" w:space="0" w:color="auto" w:frame="1"/>
          </w:rPr>
          <w:t>I Sam 4:11</w:t>
        </w:r>
      </w:hyperlink>
      <w:r w:rsidRPr="0046084F">
        <w:rPr>
          <w:rFonts w:ascii="Georgia" w:hAnsi="Georgia"/>
          <w:i/>
          <w:iCs/>
          <w:color w:val="000000" w:themeColor="text1"/>
        </w:rPr>
        <w:t>), at which time it is said that “the glory is departed from Israel” (</w:t>
      </w:r>
      <w:hyperlink r:id="rId32" w:history="1">
        <w:r w:rsidRPr="0046084F">
          <w:rPr>
            <w:rStyle w:val="Hyperlink"/>
            <w:rFonts w:ascii="inherit" w:hAnsi="inherit"/>
            <w:i/>
            <w:iCs/>
            <w:color w:val="000000" w:themeColor="text1"/>
            <w:u w:val="none"/>
            <w:bdr w:val="none" w:sz="0" w:space="0" w:color="auto" w:frame="1"/>
          </w:rPr>
          <w:t>I Sam 4:21</w:t>
        </w:r>
      </w:hyperlink>
      <w:r w:rsidRPr="0046084F">
        <w:rPr>
          <w:rFonts w:ascii="Georgia" w:hAnsi="Georgia"/>
          <w:i/>
          <w:iCs/>
          <w:color w:val="000000" w:themeColor="text1"/>
        </w:rPr>
        <w:t xml:space="preserve">). Even in defeat God did not </w:t>
      </w:r>
      <w:r w:rsidRPr="0046084F">
        <w:rPr>
          <w:rFonts w:ascii="Georgia" w:hAnsi="Georgia"/>
          <w:i/>
          <w:iCs/>
          <w:color w:val="000000" w:themeColor="text1"/>
        </w:rPr>
        <w:lastRenderedPageBreak/>
        <w:t>abandon His throne on the ark but wrought havoc among the Philistine captors. The power of the ark can be seen in the curses it brought upon the Philistines (</w:t>
      </w:r>
      <w:hyperlink r:id="rId33" w:history="1">
        <w:r w:rsidRPr="0046084F">
          <w:rPr>
            <w:rStyle w:val="Hyperlink"/>
            <w:rFonts w:ascii="inherit" w:hAnsi="inherit"/>
            <w:i/>
            <w:iCs/>
            <w:color w:val="000000" w:themeColor="text1"/>
            <w:u w:val="none"/>
            <w:bdr w:val="none" w:sz="0" w:space="0" w:color="auto" w:frame="1"/>
          </w:rPr>
          <w:t>I Sam 5</w:t>
        </w:r>
      </w:hyperlink>
      <w:r w:rsidRPr="0046084F">
        <w:rPr>
          <w:rFonts w:ascii="Georgia" w:hAnsi="Georgia"/>
          <w:i/>
          <w:iCs/>
          <w:color w:val="000000" w:themeColor="text1"/>
        </w:rPr>
        <w:t>) and upon Uzzah (</w:t>
      </w:r>
      <w:hyperlink r:id="rId34" w:history="1">
        <w:r w:rsidRPr="0046084F">
          <w:rPr>
            <w:rStyle w:val="Hyperlink"/>
            <w:rFonts w:ascii="inherit" w:hAnsi="inherit"/>
            <w:i/>
            <w:iCs/>
            <w:color w:val="000000" w:themeColor="text1"/>
            <w:u w:val="none"/>
            <w:bdr w:val="none" w:sz="0" w:space="0" w:color="auto" w:frame="1"/>
          </w:rPr>
          <w:t>II Sam 6:7</w:t>
        </w:r>
      </w:hyperlink>
      <w:r w:rsidRPr="0046084F">
        <w:rPr>
          <w:rFonts w:ascii="Georgia" w:hAnsi="Georgia"/>
          <w:i/>
          <w:iCs/>
          <w:color w:val="000000" w:themeColor="text1"/>
        </w:rPr>
        <w:t xml:space="preserve">). G. </w:t>
      </w:r>
      <w:proofErr w:type="spellStart"/>
      <w:r w:rsidRPr="0046084F">
        <w:rPr>
          <w:rFonts w:ascii="Georgia" w:hAnsi="Georgia"/>
          <w:i/>
          <w:iCs/>
          <w:color w:val="000000" w:themeColor="text1"/>
        </w:rPr>
        <w:t>Henton</w:t>
      </w:r>
      <w:proofErr w:type="spellEnd"/>
      <w:r w:rsidRPr="0046084F">
        <w:rPr>
          <w:rFonts w:ascii="Georgia" w:hAnsi="Georgia"/>
          <w:i/>
          <w:iCs/>
          <w:color w:val="000000" w:themeColor="text1"/>
        </w:rPr>
        <w:t xml:space="preserve"> Davies has urged that the ark may be mentioned a number of times in the Psalms under the term `oz, “strength” (</w:t>
      </w:r>
      <w:r w:rsidRPr="0046084F">
        <w:rPr>
          <w:rFonts w:ascii="inherit" w:hAnsi="inherit"/>
          <w:i/>
          <w:iCs/>
          <w:color w:val="000000" w:themeColor="text1"/>
          <w:bdr w:val="none" w:sz="0" w:space="0" w:color="auto" w:frame="1"/>
        </w:rPr>
        <w:t>cf.</w:t>
      </w:r>
      <w:r w:rsidRPr="0046084F">
        <w:rPr>
          <w:rFonts w:ascii="Georgia" w:hAnsi="Georgia"/>
          <w:i/>
          <w:iCs/>
          <w:color w:val="000000" w:themeColor="text1"/>
        </w:rPr>
        <w:t> “The Ark in the Psalms, </w:t>
      </w:r>
      <w:r w:rsidRPr="0046084F">
        <w:rPr>
          <w:rFonts w:ascii="inherit" w:hAnsi="inherit"/>
          <w:i/>
          <w:iCs/>
          <w:color w:val="000000" w:themeColor="text1"/>
          <w:bdr w:val="none" w:sz="0" w:space="0" w:color="auto" w:frame="1"/>
        </w:rPr>
        <w:t>Promise and Fulfillment</w:t>
      </w:r>
      <w:r w:rsidRPr="0046084F">
        <w:rPr>
          <w:rFonts w:ascii="Georgia" w:hAnsi="Georgia"/>
          <w:i/>
          <w:iCs/>
          <w:color w:val="000000" w:themeColor="text1"/>
        </w:rPr>
        <w:t>”, F.F. Bruce, ed.; also </w:t>
      </w:r>
      <w:r w:rsidRPr="0046084F">
        <w:rPr>
          <w:rFonts w:ascii="inherit" w:hAnsi="inherit"/>
          <w:i/>
          <w:iCs/>
          <w:color w:val="000000" w:themeColor="text1"/>
          <w:bdr w:val="none" w:sz="0" w:space="0" w:color="auto" w:frame="1"/>
        </w:rPr>
        <w:t>cf.</w:t>
      </w:r>
      <w:r w:rsidRPr="0046084F">
        <w:rPr>
          <w:rFonts w:ascii="Georgia" w:hAnsi="Georgia"/>
          <w:i/>
          <w:iCs/>
          <w:color w:val="000000" w:themeColor="text1"/>
        </w:rPr>
        <w:t> </w:t>
      </w:r>
      <w:hyperlink r:id="rId35" w:history="1">
        <w:r w:rsidRPr="0046084F">
          <w:rPr>
            <w:rStyle w:val="Hyperlink"/>
            <w:rFonts w:ascii="inherit" w:hAnsi="inherit"/>
            <w:i/>
            <w:iCs/>
            <w:color w:val="000000" w:themeColor="text1"/>
            <w:u w:val="none"/>
            <w:bdr w:val="none" w:sz="0" w:space="0" w:color="auto" w:frame="1"/>
          </w:rPr>
          <w:t>Ps 132:8; 78:59–61; 105:4</w:t>
        </w:r>
      </w:hyperlink>
      <w:r w:rsidRPr="0046084F">
        <w:rPr>
          <w:rFonts w:ascii="Georgia" w:hAnsi="Georgia"/>
          <w:i/>
          <w:iCs/>
          <w:color w:val="000000" w:themeColor="text1"/>
        </w:rPr>
        <w:t>).</w:t>
      </w:r>
    </w:p>
    <w:p w14:paraId="2623C6B8" w14:textId="77777777" w:rsidR="0046084F" w:rsidRPr="0046084F" w:rsidRDefault="0046084F"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p>
    <w:p w14:paraId="6347885A" w14:textId="458B3572" w:rsidR="005E73B5" w:rsidRPr="0046084F" w:rsidRDefault="005E73B5"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r w:rsidRPr="0046084F">
        <w:rPr>
          <w:rFonts w:ascii="Georgia" w:hAnsi="Georgia"/>
          <w:i/>
          <w:iCs/>
          <w:color w:val="000000" w:themeColor="text1"/>
        </w:rPr>
        <w:t>One other function of the ark was to serve as the container of the tablets of the law or covenant. This concept is reflected in the name “the ark of the testimony” (</w:t>
      </w:r>
      <w:hyperlink r:id="rId36" w:history="1">
        <w:r w:rsidRPr="0046084F">
          <w:rPr>
            <w:rStyle w:val="Hyperlink"/>
            <w:rFonts w:ascii="inherit" w:hAnsi="inherit"/>
            <w:i/>
            <w:iCs/>
            <w:color w:val="000000" w:themeColor="text1"/>
            <w:u w:val="none"/>
            <w:bdr w:val="none" w:sz="0" w:space="0" w:color="auto" w:frame="1"/>
          </w:rPr>
          <w:t>Ex 25:16</w:t>
        </w:r>
      </w:hyperlink>
      <w:r w:rsidRPr="0046084F">
        <w:rPr>
          <w:rFonts w:ascii="Georgia" w:hAnsi="Georgia"/>
          <w:i/>
          <w:iCs/>
          <w:color w:val="000000" w:themeColor="text1"/>
        </w:rPr>
        <w:t>; </w:t>
      </w:r>
      <w:hyperlink r:id="rId37" w:history="1">
        <w:proofErr w:type="spellStart"/>
        <w:r w:rsidRPr="0046084F">
          <w:rPr>
            <w:rStyle w:val="Hyperlink"/>
            <w:rFonts w:ascii="inherit" w:hAnsi="inherit"/>
            <w:i/>
            <w:iCs/>
            <w:color w:val="000000" w:themeColor="text1"/>
            <w:u w:val="none"/>
            <w:bdr w:val="none" w:sz="0" w:space="0" w:color="auto" w:frame="1"/>
          </w:rPr>
          <w:t>Num</w:t>
        </w:r>
        <w:proofErr w:type="spellEnd"/>
        <w:r w:rsidRPr="0046084F">
          <w:rPr>
            <w:rStyle w:val="Hyperlink"/>
            <w:rFonts w:ascii="inherit" w:hAnsi="inherit"/>
            <w:i/>
            <w:iCs/>
            <w:color w:val="000000" w:themeColor="text1"/>
            <w:u w:val="none"/>
            <w:bdr w:val="none" w:sz="0" w:space="0" w:color="auto" w:frame="1"/>
          </w:rPr>
          <w:t xml:space="preserve"> 4:5</w:t>
        </w:r>
      </w:hyperlink>
      <w:r w:rsidRPr="0046084F">
        <w:rPr>
          <w:rFonts w:ascii="Georgia" w:hAnsi="Georgia"/>
          <w:i/>
          <w:iCs/>
          <w:color w:val="000000" w:themeColor="text1"/>
        </w:rPr>
        <w:t>; </w:t>
      </w:r>
      <w:hyperlink r:id="rId38" w:history="1">
        <w:r w:rsidRPr="0046084F">
          <w:rPr>
            <w:rStyle w:val="Hyperlink"/>
            <w:rFonts w:ascii="inherit" w:hAnsi="inherit"/>
            <w:i/>
            <w:iCs/>
            <w:color w:val="000000" w:themeColor="text1"/>
            <w:u w:val="none"/>
            <w:bdr w:val="none" w:sz="0" w:space="0" w:color="auto" w:frame="1"/>
          </w:rPr>
          <w:t>Josh 4:16</w:t>
        </w:r>
      </w:hyperlink>
      <w:r w:rsidRPr="0046084F">
        <w:rPr>
          <w:rFonts w:ascii="Georgia" w:hAnsi="Georgia"/>
          <w:i/>
          <w:iCs/>
          <w:color w:val="000000" w:themeColor="text1"/>
        </w:rPr>
        <w:t>).</w:t>
      </w:r>
    </w:p>
    <w:p w14:paraId="088E1D86" w14:textId="77777777" w:rsidR="0046084F" w:rsidRPr="0046084F" w:rsidRDefault="0046084F" w:rsidP="005E73B5">
      <w:pPr>
        <w:pStyle w:val="NormalWeb"/>
        <w:shd w:val="clear" w:color="auto" w:fill="F2F2F2"/>
        <w:spacing w:before="0" w:beforeAutospacing="0" w:after="0" w:afterAutospacing="0" w:line="360" w:lineRule="atLeast"/>
        <w:textAlignment w:val="baseline"/>
        <w:rPr>
          <w:rFonts w:ascii="Georgia" w:hAnsi="Georgia"/>
          <w:i/>
          <w:iCs/>
          <w:color w:val="000000" w:themeColor="text1"/>
        </w:rPr>
      </w:pPr>
    </w:p>
    <w:p w14:paraId="4A46E32D" w14:textId="77777777" w:rsidR="005E73B5" w:rsidRPr="0046084F" w:rsidRDefault="005E73B5" w:rsidP="005E73B5">
      <w:pPr>
        <w:pStyle w:val="NormalWeb"/>
        <w:pBdr>
          <w:bottom w:val="single" w:sz="12" w:space="1" w:color="auto"/>
        </w:pBdr>
        <w:shd w:val="clear" w:color="auto" w:fill="F2F2F2"/>
        <w:spacing w:before="0" w:beforeAutospacing="0" w:after="0" w:afterAutospacing="0" w:line="360" w:lineRule="atLeast"/>
        <w:textAlignment w:val="baseline"/>
        <w:rPr>
          <w:rFonts w:ascii="Georgia" w:hAnsi="Georgia"/>
          <w:i/>
          <w:iCs/>
          <w:color w:val="000000" w:themeColor="text1"/>
        </w:rPr>
      </w:pPr>
      <w:r w:rsidRPr="0046084F">
        <w:rPr>
          <w:rFonts w:ascii="Georgia" w:hAnsi="Georgia"/>
          <w:i/>
          <w:iCs/>
          <w:color w:val="000000" w:themeColor="text1"/>
        </w:rPr>
        <w:t>When the ark was returned from the Philistines, it came to Beth-</w:t>
      </w:r>
      <w:proofErr w:type="spellStart"/>
      <w:r w:rsidRPr="0046084F">
        <w:rPr>
          <w:rFonts w:ascii="Georgia" w:hAnsi="Georgia"/>
          <w:i/>
          <w:iCs/>
          <w:color w:val="000000" w:themeColor="text1"/>
        </w:rPr>
        <w:t>shemesh</w:t>
      </w:r>
      <w:proofErr w:type="spellEnd"/>
      <w:r w:rsidRPr="0046084F">
        <w:rPr>
          <w:rFonts w:ascii="Georgia" w:hAnsi="Georgia"/>
          <w:i/>
          <w:iCs/>
          <w:color w:val="000000" w:themeColor="text1"/>
        </w:rPr>
        <w:t xml:space="preserve"> (</w:t>
      </w:r>
      <w:r w:rsidRPr="0046084F">
        <w:rPr>
          <w:rFonts w:ascii="inherit" w:hAnsi="inherit"/>
          <w:i/>
          <w:iCs/>
          <w:color w:val="000000" w:themeColor="text1"/>
          <w:bdr w:val="none" w:sz="0" w:space="0" w:color="auto" w:frame="1"/>
        </w:rPr>
        <w:t>q.v.</w:t>
      </w:r>
      <w:r w:rsidRPr="0046084F">
        <w:rPr>
          <w:rFonts w:ascii="Georgia" w:hAnsi="Georgia"/>
          <w:i/>
          <w:iCs/>
          <w:color w:val="000000" w:themeColor="text1"/>
        </w:rPr>
        <w:t xml:space="preserve">) and then was removed to the house of </w:t>
      </w:r>
      <w:proofErr w:type="spellStart"/>
      <w:r w:rsidRPr="0046084F">
        <w:rPr>
          <w:rFonts w:ascii="Georgia" w:hAnsi="Georgia"/>
          <w:i/>
          <w:iCs/>
          <w:color w:val="000000" w:themeColor="text1"/>
        </w:rPr>
        <w:t>Abinadab</w:t>
      </w:r>
      <w:proofErr w:type="spellEnd"/>
      <w:r w:rsidRPr="0046084F">
        <w:rPr>
          <w:rFonts w:ascii="Georgia" w:hAnsi="Georgia"/>
          <w:i/>
          <w:iCs/>
          <w:color w:val="000000" w:themeColor="text1"/>
        </w:rPr>
        <w:t xml:space="preserve"> in </w:t>
      </w:r>
      <w:proofErr w:type="spellStart"/>
      <w:r w:rsidRPr="0046084F">
        <w:rPr>
          <w:rFonts w:ascii="Georgia" w:hAnsi="Georgia"/>
          <w:i/>
          <w:iCs/>
          <w:color w:val="000000" w:themeColor="text1"/>
        </w:rPr>
        <w:t>Kirjath-jearim</w:t>
      </w:r>
      <w:proofErr w:type="spellEnd"/>
      <w:r w:rsidRPr="0046084F">
        <w:rPr>
          <w:rFonts w:ascii="Georgia" w:hAnsi="Georgia"/>
          <w:i/>
          <w:iCs/>
          <w:color w:val="000000" w:themeColor="text1"/>
        </w:rPr>
        <w:t xml:space="preserve"> where it stayed for approximately 20 years, (</w:t>
      </w:r>
      <w:hyperlink r:id="rId39" w:history="1">
        <w:r w:rsidRPr="0046084F">
          <w:rPr>
            <w:rStyle w:val="Hyperlink"/>
            <w:rFonts w:ascii="inherit" w:hAnsi="inherit"/>
            <w:i/>
            <w:iCs/>
            <w:color w:val="000000" w:themeColor="text1"/>
            <w:u w:val="none"/>
            <w:bdr w:val="none" w:sz="0" w:space="0" w:color="auto" w:frame="1"/>
          </w:rPr>
          <w:t>I Sam 7:2</w:t>
        </w:r>
      </w:hyperlink>
      <w:r w:rsidRPr="0046084F">
        <w:rPr>
          <w:rFonts w:ascii="Georgia" w:hAnsi="Georgia"/>
          <w:i/>
          <w:iCs/>
          <w:color w:val="000000" w:themeColor="text1"/>
        </w:rPr>
        <w:t>). Although the ark was now in Israel, it was probably, in effect, still under the control of the Philistines. This fact would explain why Saul had nothing to do with the ark and why “all the house of Israel lamented after the Lord” (</w:t>
      </w:r>
      <w:hyperlink r:id="rId40" w:history="1">
        <w:r w:rsidRPr="0046084F">
          <w:rPr>
            <w:rStyle w:val="Hyperlink"/>
            <w:rFonts w:ascii="inherit" w:hAnsi="inherit"/>
            <w:i/>
            <w:iCs/>
            <w:color w:val="000000" w:themeColor="text1"/>
            <w:u w:val="none"/>
            <w:bdr w:val="none" w:sz="0" w:space="0" w:color="auto" w:frame="1"/>
          </w:rPr>
          <w:t>I Sam 7:2</w:t>
        </w:r>
      </w:hyperlink>
      <w:r w:rsidRPr="0046084F">
        <w:rPr>
          <w:rFonts w:ascii="Georgia" w:hAnsi="Georgia"/>
          <w:i/>
          <w:iCs/>
          <w:color w:val="000000" w:themeColor="text1"/>
        </w:rPr>
        <w:t>). [Pfeiffer, Charles F., </w:t>
      </w:r>
      <w:r w:rsidRPr="0046084F">
        <w:rPr>
          <w:rFonts w:ascii="inherit" w:hAnsi="inherit"/>
          <w:i/>
          <w:iCs/>
          <w:color w:val="000000" w:themeColor="text1"/>
          <w:bdr w:val="none" w:sz="0" w:space="0" w:color="auto" w:frame="1"/>
        </w:rPr>
        <w:t>Wycliffe Bible Encyclopedia</w:t>
      </w:r>
      <w:r w:rsidRPr="0046084F">
        <w:rPr>
          <w:rFonts w:ascii="Georgia" w:hAnsi="Georgia"/>
          <w:i/>
          <w:iCs/>
          <w:color w:val="000000" w:themeColor="text1"/>
        </w:rPr>
        <w:t>, (Chicago, IL: Moody Press) 1975.]</w:t>
      </w:r>
    </w:p>
    <w:p w14:paraId="1C860034" w14:textId="77777777" w:rsidR="005E73B5" w:rsidRPr="0046084F" w:rsidRDefault="005E73B5">
      <w:pPr>
        <w:rPr>
          <w:color w:val="000000" w:themeColor="text1"/>
        </w:rPr>
      </w:pPr>
    </w:p>
    <w:p w14:paraId="5BC28FF9" w14:textId="7B7FA200" w:rsidR="005E73B5" w:rsidRPr="0046084F" w:rsidRDefault="0046084F">
      <w:pPr>
        <w:rPr>
          <w:color w:val="000000" w:themeColor="text1"/>
        </w:rPr>
      </w:pPr>
      <w:r>
        <w:rPr>
          <w:noProof/>
          <w:color w:val="000000" w:themeColor="text1"/>
        </w:rPr>
        <w:drawing>
          <wp:inline distT="0" distB="0" distL="0" distR="0" wp14:anchorId="6A76C43F" wp14:editId="240926FD">
            <wp:extent cx="5943600" cy="374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08 at 7.29.32 AM.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747770"/>
                    </a:xfrm>
                    <a:prstGeom prst="rect">
                      <a:avLst/>
                    </a:prstGeom>
                  </pic:spPr>
                </pic:pic>
              </a:graphicData>
            </a:graphic>
          </wp:inline>
        </w:drawing>
      </w:r>
      <w:bookmarkStart w:id="0" w:name="_GoBack"/>
      <w:bookmarkEnd w:id="0"/>
    </w:p>
    <w:sectPr w:rsidR="005E73B5" w:rsidRPr="0046084F" w:rsidSect="00AC70E9">
      <w:footerReference w:type="even"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30C78" w14:textId="77777777" w:rsidR="00C67D19" w:rsidRDefault="00C67D19" w:rsidP="0067747A">
      <w:r>
        <w:separator/>
      </w:r>
    </w:p>
  </w:endnote>
  <w:endnote w:type="continuationSeparator" w:id="0">
    <w:p w14:paraId="79407190" w14:textId="77777777" w:rsidR="00C67D19" w:rsidRDefault="00C67D19" w:rsidP="00677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Scho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495354"/>
      <w:docPartObj>
        <w:docPartGallery w:val="Page Numbers (Bottom of Page)"/>
        <w:docPartUnique/>
      </w:docPartObj>
    </w:sdtPr>
    <w:sdtContent>
      <w:p w14:paraId="7F69CF0A" w14:textId="2DAA9F14" w:rsidR="0067747A" w:rsidRDefault="0067747A" w:rsidP="003F0F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EC258F" w14:textId="77777777" w:rsidR="0067747A" w:rsidRDefault="0067747A" w:rsidP="006774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8526868"/>
      <w:docPartObj>
        <w:docPartGallery w:val="Page Numbers (Bottom of Page)"/>
        <w:docPartUnique/>
      </w:docPartObj>
    </w:sdtPr>
    <w:sdtContent>
      <w:p w14:paraId="0A388D0C" w14:textId="101BA939" w:rsidR="0067747A" w:rsidRDefault="0067747A" w:rsidP="003F0F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EFF937" w14:textId="77777777" w:rsidR="0067747A" w:rsidRDefault="0067747A" w:rsidP="006774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4E050" w14:textId="77777777" w:rsidR="00C67D19" w:rsidRDefault="00C67D19" w:rsidP="0067747A">
      <w:r>
        <w:separator/>
      </w:r>
    </w:p>
  </w:footnote>
  <w:footnote w:type="continuationSeparator" w:id="0">
    <w:p w14:paraId="591BD2B1" w14:textId="77777777" w:rsidR="00C67D19" w:rsidRDefault="00C67D19" w:rsidP="006774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3B5"/>
    <w:rsid w:val="00280A0C"/>
    <w:rsid w:val="0046084F"/>
    <w:rsid w:val="005E73B5"/>
    <w:rsid w:val="0067747A"/>
    <w:rsid w:val="00AC70E9"/>
    <w:rsid w:val="00C67D19"/>
    <w:rsid w:val="00D86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AFF28"/>
  <w14:defaultImageDpi w14:val="32767"/>
  <w15:chartTrackingRefBased/>
  <w15:docId w15:val="{AB2A1D21-5B51-0447-B49B-E9904475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5E73B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3B5"/>
    <w:rPr>
      <w:color w:val="0000FF"/>
      <w:u w:val="single"/>
    </w:rPr>
  </w:style>
  <w:style w:type="paragraph" w:styleId="NormalWeb">
    <w:name w:val="Normal (Web)"/>
    <w:basedOn w:val="Normal"/>
    <w:uiPriority w:val="99"/>
    <w:semiHidden/>
    <w:unhideWhenUsed/>
    <w:rsid w:val="005E73B5"/>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E73B5"/>
    <w:rPr>
      <w:rFonts w:ascii="Times New Roman" w:eastAsia="Times New Roman" w:hAnsi="Times New Roman" w:cs="Times New Roman"/>
      <w:b/>
      <w:bCs/>
      <w:sz w:val="27"/>
      <w:szCs w:val="27"/>
    </w:rPr>
  </w:style>
  <w:style w:type="character" w:styleId="UnresolvedMention">
    <w:name w:val="Unresolved Mention"/>
    <w:basedOn w:val="DefaultParagraphFont"/>
    <w:uiPriority w:val="99"/>
    <w:rsid w:val="005E73B5"/>
    <w:rPr>
      <w:color w:val="605E5C"/>
      <w:shd w:val="clear" w:color="auto" w:fill="E1DFDD"/>
    </w:rPr>
  </w:style>
  <w:style w:type="paragraph" w:styleId="Footer">
    <w:name w:val="footer"/>
    <w:basedOn w:val="Normal"/>
    <w:link w:val="FooterChar"/>
    <w:uiPriority w:val="99"/>
    <w:unhideWhenUsed/>
    <w:rsid w:val="0067747A"/>
    <w:pPr>
      <w:tabs>
        <w:tab w:val="center" w:pos="4680"/>
        <w:tab w:val="right" w:pos="9360"/>
      </w:tabs>
    </w:pPr>
  </w:style>
  <w:style w:type="character" w:customStyle="1" w:styleId="FooterChar">
    <w:name w:val="Footer Char"/>
    <w:basedOn w:val="DefaultParagraphFont"/>
    <w:link w:val="Footer"/>
    <w:uiPriority w:val="99"/>
    <w:rsid w:val="0067747A"/>
  </w:style>
  <w:style w:type="character" w:styleId="PageNumber">
    <w:name w:val="page number"/>
    <w:basedOn w:val="DefaultParagraphFont"/>
    <w:uiPriority w:val="99"/>
    <w:semiHidden/>
    <w:unhideWhenUsed/>
    <w:rsid w:val="00677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696775">
      <w:bodyDiv w:val="1"/>
      <w:marLeft w:val="0"/>
      <w:marRight w:val="0"/>
      <w:marTop w:val="0"/>
      <w:marBottom w:val="0"/>
      <w:divBdr>
        <w:top w:val="none" w:sz="0" w:space="0" w:color="auto"/>
        <w:left w:val="none" w:sz="0" w:space="0" w:color="auto"/>
        <w:bottom w:val="none" w:sz="0" w:space="0" w:color="auto"/>
        <w:right w:val="none" w:sz="0" w:space="0" w:color="auto"/>
      </w:divBdr>
    </w:div>
    <w:div w:id="1382826940">
      <w:bodyDiv w:val="1"/>
      <w:marLeft w:val="0"/>
      <w:marRight w:val="0"/>
      <w:marTop w:val="0"/>
      <w:marBottom w:val="0"/>
      <w:divBdr>
        <w:top w:val="none" w:sz="0" w:space="0" w:color="auto"/>
        <w:left w:val="none" w:sz="0" w:space="0" w:color="auto"/>
        <w:bottom w:val="none" w:sz="0" w:space="0" w:color="auto"/>
        <w:right w:val="none" w:sz="0" w:space="0" w:color="auto"/>
      </w:divBdr>
    </w:div>
    <w:div w:id="1559826489">
      <w:bodyDiv w:val="1"/>
      <w:marLeft w:val="0"/>
      <w:marRight w:val="0"/>
      <w:marTop w:val="0"/>
      <w:marBottom w:val="0"/>
      <w:divBdr>
        <w:top w:val="none" w:sz="0" w:space="0" w:color="auto"/>
        <w:left w:val="none" w:sz="0" w:space="0" w:color="auto"/>
        <w:bottom w:val="none" w:sz="0" w:space="0" w:color="auto"/>
        <w:right w:val="none" w:sz="0" w:space="0" w:color="auto"/>
      </w:divBdr>
      <w:divsChild>
        <w:div w:id="5942432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87511630">
      <w:bodyDiv w:val="1"/>
      <w:marLeft w:val="0"/>
      <w:marRight w:val="0"/>
      <w:marTop w:val="0"/>
      <w:marBottom w:val="0"/>
      <w:divBdr>
        <w:top w:val="none" w:sz="0" w:space="0" w:color="auto"/>
        <w:left w:val="none" w:sz="0" w:space="0" w:color="auto"/>
        <w:bottom w:val="none" w:sz="0" w:space="0" w:color="auto"/>
        <w:right w:val="none" w:sz="0" w:space="0" w:color="auto"/>
      </w:divBdr>
    </w:div>
    <w:div w:id="20794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oughtco.com/ten-commandments-p2-700221" TargetMode="External"/><Relationship Id="rId18" Type="http://schemas.openxmlformats.org/officeDocument/2006/relationships/hyperlink" Target="https://www.thoughtco.com/ark-of-the-covenant-700738"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footer" Target="footer1.xml"/><Relationship Id="rId7" Type="http://schemas.openxmlformats.org/officeDocument/2006/relationships/hyperlink" Target="https://www.thoughtco.com/god-the-father-701152" TargetMode="External"/><Relationship Id="rId2" Type="http://schemas.openxmlformats.org/officeDocument/2006/relationships/settings" Target="settings.xml"/><Relationship Id="rId16" Type="http://schemas.openxmlformats.org/officeDocument/2006/relationships/hyperlink" Target="https://www.thoughtco.com/king-solomon-wisest-man-who-ever-lived-701168" TargetMode="External"/><Relationship Id="rId29" Type="http://schemas.openxmlformats.org/officeDocument/2006/relationships/hyperlink" Target="javascript:%7b%7d"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houghtco.com/book-of-exodus-701144"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thoughtco.com/the-tabernacle-700104"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10" Type="http://schemas.openxmlformats.org/officeDocument/2006/relationships/hyperlink" Target="https://www.thoughtco.com/moses-giver-of-the-law-701173" TargetMode="External"/><Relationship Id="rId19" Type="http://schemas.openxmlformats.org/officeDocument/2006/relationships/hyperlink" Target="javascript:%7b%7d" TargetMode="External"/><Relationship Id="rId31" Type="http://schemas.openxmlformats.org/officeDocument/2006/relationships/hyperlink" Target="javascript:%7b%7d"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houghtco.com/what-does-the-bible-say-about-angels-701965" TargetMode="External"/><Relationship Id="rId14" Type="http://schemas.openxmlformats.org/officeDocument/2006/relationships/hyperlink" Target="https://www.thoughtco.com/what-is-manna-700742"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footer" Target="footer2.xml"/><Relationship Id="rId8" Type="http://schemas.openxmlformats.org/officeDocument/2006/relationships/hyperlink" Target="https://www.thoughtco.com/what-are-cherubim-angels-123903" TargetMode="External"/><Relationship Id="rId3" Type="http://schemas.openxmlformats.org/officeDocument/2006/relationships/webSettings" Target="webSettings.xml"/><Relationship Id="rId12" Type="http://schemas.openxmlformats.org/officeDocument/2006/relationships/hyperlink" Target="https://www.thoughtco.com/new-international-version-niv-700664" TargetMode="External"/><Relationship Id="rId17" Type="http://schemas.openxmlformats.org/officeDocument/2006/relationships/hyperlink" Target="https://www.thoughtco.com/high-priest-700109"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918</Words>
  <Characters>5238</Characters>
  <Application>Microsoft Office Word</Application>
  <DocSecurity>0</DocSecurity>
  <Lines>43</Lines>
  <Paragraphs>12</Paragraphs>
  <ScaleCrop>false</ScaleCrop>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2018-06-08T12:11:00Z</dcterms:created>
  <dcterms:modified xsi:type="dcterms:W3CDTF">2018-06-08T12:29:00Z</dcterms:modified>
</cp:coreProperties>
</file>